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73E" w:rsidRDefault="00EB7B97" w:rsidP="007B48F8">
      <w:pPr>
        <w:ind w:left="-526" w:firstLine="720"/>
        <w:jc w:val="both"/>
        <w:rPr>
          <w:b/>
          <w:bCs/>
          <w:sz w:val="28"/>
          <w:szCs w:val="28"/>
          <w:rtl/>
          <w:lang w:bidi="ar-MA"/>
        </w:rPr>
      </w:pPr>
      <w:r w:rsidRPr="00677F32">
        <w:rPr>
          <w:rFonts w:hint="cs"/>
          <w:b/>
          <w:bCs/>
          <w:sz w:val="28"/>
          <w:szCs w:val="28"/>
          <w:rtl/>
          <w:lang w:bidi="ar-MA"/>
        </w:rPr>
        <w:t xml:space="preserve">نادي قضاة المغرب  </w:t>
      </w:r>
      <w:r w:rsidR="008C773E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</w:t>
      </w:r>
      <w:r w:rsidR="00427CF8">
        <w:rPr>
          <w:rFonts w:hint="cs"/>
          <w:b/>
          <w:bCs/>
          <w:sz w:val="28"/>
          <w:szCs w:val="28"/>
          <w:rtl/>
          <w:lang w:bidi="ar-MA"/>
        </w:rPr>
        <w:t xml:space="preserve">     </w:t>
      </w:r>
      <w:r w:rsidR="007F4FFE">
        <w:rPr>
          <w:rFonts w:hint="cs"/>
          <w:b/>
          <w:bCs/>
          <w:sz w:val="28"/>
          <w:szCs w:val="28"/>
          <w:rtl/>
          <w:lang w:bidi="ar-MA"/>
        </w:rPr>
        <w:t xml:space="preserve">   </w:t>
      </w:r>
      <w:r w:rsidR="008C773E">
        <w:rPr>
          <w:rFonts w:hint="cs"/>
          <w:b/>
          <w:bCs/>
          <w:sz w:val="28"/>
          <w:szCs w:val="28"/>
          <w:rtl/>
          <w:lang w:bidi="ar-MA"/>
        </w:rPr>
        <w:t xml:space="preserve">  </w:t>
      </w:r>
      <w:r w:rsidR="008C773E" w:rsidRPr="008C773E">
        <w:rPr>
          <w:rFonts w:hint="cs"/>
          <w:b/>
          <w:bCs/>
          <w:sz w:val="24"/>
          <w:szCs w:val="24"/>
          <w:rtl/>
          <w:lang w:bidi="ar-MA"/>
        </w:rPr>
        <w:t>الرباط بتاريخ 16-11-2013</w:t>
      </w:r>
    </w:p>
    <w:p w:rsidR="007F4FFE" w:rsidRDefault="008C773E" w:rsidP="007B48F8">
      <w:pPr>
        <w:ind w:left="-526" w:firstLine="720"/>
        <w:jc w:val="both"/>
        <w:rPr>
          <w:b/>
          <w:bCs/>
          <w:sz w:val="28"/>
          <w:szCs w:val="28"/>
          <w:rtl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 xml:space="preserve">المكتب التنفيذي </w:t>
      </w:r>
    </w:p>
    <w:p w:rsidR="007F4FFE" w:rsidRPr="007F4FFE" w:rsidRDefault="007F4FFE" w:rsidP="007B48F8">
      <w:pPr>
        <w:ind w:left="-526" w:firstLine="720"/>
        <w:jc w:val="both"/>
        <w:rPr>
          <w:b/>
          <w:bCs/>
          <w:color w:val="00B050"/>
          <w:sz w:val="16"/>
          <w:szCs w:val="16"/>
          <w:rtl/>
          <w:lang w:bidi="ar-MA"/>
        </w:rPr>
      </w:pPr>
      <w:r w:rsidRPr="007F4FFE">
        <w:rPr>
          <w:b/>
          <w:bCs/>
          <w:color w:val="00B050"/>
          <w:sz w:val="16"/>
          <w:szCs w:val="16"/>
          <w:lang w:val="fr-FR" w:bidi="ar-MA"/>
        </w:rPr>
        <w:t>www.club-magistrats-maroc.com</w:t>
      </w:r>
      <w:r w:rsidR="00EB7B97" w:rsidRPr="007F4FFE">
        <w:rPr>
          <w:rFonts w:hint="cs"/>
          <w:b/>
          <w:bCs/>
          <w:color w:val="00B050"/>
          <w:sz w:val="16"/>
          <w:szCs w:val="16"/>
          <w:rtl/>
          <w:lang w:bidi="ar-MA"/>
        </w:rPr>
        <w:t xml:space="preserve">   </w:t>
      </w:r>
    </w:p>
    <w:p w:rsidR="00EB7B97" w:rsidRPr="007F4FFE" w:rsidRDefault="007F4FFE" w:rsidP="007B48F8">
      <w:pPr>
        <w:ind w:left="-526" w:firstLine="720"/>
        <w:jc w:val="both"/>
        <w:rPr>
          <w:sz w:val="16"/>
          <w:szCs w:val="16"/>
          <w:rtl/>
          <w:lang w:bidi="ar-MA"/>
        </w:rPr>
      </w:pPr>
      <w:r w:rsidRPr="007F4FFE">
        <w:rPr>
          <w:b/>
          <w:bCs/>
          <w:color w:val="00B0F0"/>
          <w:sz w:val="16"/>
          <w:szCs w:val="16"/>
          <w:lang w:val="fr-FR" w:bidi="ar-MA"/>
        </w:rPr>
        <w:t>0661078715</w:t>
      </w:r>
      <w:r>
        <w:rPr>
          <w:b/>
          <w:bCs/>
          <w:color w:val="00B0F0"/>
          <w:sz w:val="16"/>
          <w:szCs w:val="16"/>
          <w:lang w:val="fr-FR" w:bidi="ar-MA"/>
        </w:rPr>
        <w:t>-</w:t>
      </w:r>
      <w:r w:rsidRPr="007F4FFE">
        <w:rPr>
          <w:b/>
          <w:bCs/>
          <w:color w:val="00B0F0"/>
          <w:sz w:val="16"/>
          <w:szCs w:val="16"/>
          <w:lang w:val="fr-FR" w:bidi="ar-MA"/>
        </w:rPr>
        <w:t>O661394268</w:t>
      </w:r>
      <w:r w:rsidRPr="007F4FFE">
        <w:rPr>
          <w:rFonts w:hint="cs"/>
          <w:b/>
          <w:bCs/>
          <w:color w:val="00B0F0"/>
          <w:sz w:val="16"/>
          <w:szCs w:val="16"/>
          <w:rtl/>
          <w:lang w:val="fr-FR" w:bidi="ar-MA"/>
        </w:rPr>
        <w:t xml:space="preserve"> </w:t>
      </w:r>
      <w:r w:rsidRPr="007F4FFE">
        <w:rPr>
          <w:b/>
          <w:bCs/>
          <w:color w:val="00B0F0"/>
          <w:sz w:val="16"/>
          <w:szCs w:val="16"/>
          <w:lang w:val="fr-FR" w:bidi="ar-MA"/>
        </w:rPr>
        <w:t xml:space="preserve">Tel </w:t>
      </w:r>
      <w:r w:rsidR="00EB7B97" w:rsidRPr="007F4FFE">
        <w:rPr>
          <w:rFonts w:hint="cs"/>
          <w:b/>
          <w:bCs/>
          <w:color w:val="00B0F0"/>
          <w:sz w:val="16"/>
          <w:szCs w:val="16"/>
          <w:rtl/>
          <w:lang w:bidi="ar-MA"/>
        </w:rPr>
        <w:t xml:space="preserve">  </w:t>
      </w:r>
      <w:r w:rsidR="00EB7B97" w:rsidRPr="007F4FFE">
        <w:rPr>
          <w:rFonts w:hint="cs"/>
          <w:b/>
          <w:bCs/>
          <w:sz w:val="16"/>
          <w:szCs w:val="16"/>
          <w:rtl/>
          <w:lang w:bidi="ar-MA"/>
        </w:rPr>
        <w:t xml:space="preserve">                                            </w:t>
      </w:r>
    </w:p>
    <w:p w:rsidR="00EB7B97" w:rsidRDefault="008C773E" w:rsidP="007B48F8">
      <w:pPr>
        <w:ind w:left="-526" w:firstLine="720"/>
        <w:jc w:val="both"/>
        <w:rPr>
          <w:b/>
          <w:bCs/>
          <w:sz w:val="32"/>
          <w:szCs w:val="32"/>
          <w:rtl/>
          <w:lang w:bidi="ar-MA"/>
        </w:rPr>
      </w:pPr>
      <w:r w:rsidRPr="004E6728">
        <w:rPr>
          <w:noProof/>
          <w:sz w:val="32"/>
          <w:szCs w:val="32"/>
        </w:rPr>
        <w:drawing>
          <wp:inline distT="0" distB="0" distL="0" distR="0" wp14:anchorId="05AE02BA" wp14:editId="7FAB5CED">
            <wp:extent cx="622300" cy="863600"/>
            <wp:effectExtent l="0" t="0" r="6350" b="0"/>
            <wp:docPr id="1" name="صورة 1" descr="D:\1\صور\صور اصدقاء\شعار نادي قضاة المغرب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 descr="D:\1\صور\صور اصدقاء\شعار نادي قضاة المغرب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FFE" w:rsidRPr="004E6728" w:rsidRDefault="007F4FFE" w:rsidP="007B48F8">
      <w:pPr>
        <w:ind w:left="-526" w:firstLine="720"/>
        <w:jc w:val="both"/>
        <w:rPr>
          <w:b/>
          <w:bCs/>
          <w:sz w:val="32"/>
          <w:szCs w:val="32"/>
          <w:rtl/>
          <w:lang w:bidi="ar-MA"/>
        </w:rPr>
      </w:pPr>
    </w:p>
    <w:p w:rsidR="005373AA" w:rsidRPr="004E6728" w:rsidRDefault="00EB7B97" w:rsidP="007B48F8">
      <w:pPr>
        <w:ind w:left="-526" w:firstLine="720"/>
        <w:jc w:val="both"/>
        <w:rPr>
          <w:b/>
          <w:bCs/>
          <w:sz w:val="32"/>
          <w:szCs w:val="32"/>
          <w:u w:val="single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</w:t>
      </w:r>
      <w:r w:rsidRPr="004E67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الموضوع </w:t>
      </w:r>
      <w:r w:rsidR="00EF6E7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: </w:t>
      </w:r>
      <w:r w:rsidRPr="00EF6E7B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ملاحظات نادي قضاة المغرب حول مسودة مشروع القانون التنظيمي المعتبر </w:t>
      </w:r>
      <w:r w:rsidR="00EF6E7B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    </w:t>
      </w:r>
      <w:r w:rsidRPr="00EF6E7B">
        <w:rPr>
          <w:rFonts w:hint="cs"/>
          <w:b/>
          <w:bCs/>
          <w:sz w:val="28"/>
          <w:szCs w:val="28"/>
          <w:u w:val="single"/>
          <w:rtl/>
          <w:lang w:bidi="ar-MA"/>
        </w:rPr>
        <w:t>بمثابة النظام الأساسي للقضاة:</w:t>
      </w:r>
    </w:p>
    <w:p w:rsidR="00EB7B97" w:rsidRPr="004E6728" w:rsidRDefault="00427CF8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</w:t>
      </w:r>
      <w:r w:rsidR="00EB7B97" w:rsidRPr="004E6728">
        <w:rPr>
          <w:rFonts w:hint="cs"/>
          <w:b/>
          <w:bCs/>
          <w:sz w:val="32"/>
          <w:szCs w:val="32"/>
          <w:u w:val="single"/>
          <w:rtl/>
          <w:lang w:bidi="ar-MA"/>
        </w:rPr>
        <w:t>المرجع :</w:t>
      </w:r>
      <w:r w:rsidR="00EB7B97" w:rsidRPr="004E6728">
        <w:rPr>
          <w:rFonts w:hint="cs"/>
          <w:sz w:val="32"/>
          <w:szCs w:val="32"/>
          <w:rtl/>
          <w:lang w:bidi="ar-MA"/>
        </w:rPr>
        <w:t xml:space="preserve"> </w:t>
      </w:r>
      <w:r w:rsidR="00EB7B97" w:rsidRPr="00EF6E7B">
        <w:rPr>
          <w:rFonts w:hint="cs"/>
          <w:b/>
          <w:bCs/>
          <w:sz w:val="24"/>
          <w:szCs w:val="24"/>
          <w:u w:val="single"/>
          <w:rtl/>
          <w:lang w:bidi="ar-MA"/>
        </w:rPr>
        <w:t>توصيات المجلس الوطني لنادي قضاة المغرب :</w:t>
      </w:r>
    </w:p>
    <w:p w:rsidR="00EB7B97" w:rsidRPr="004E6728" w:rsidRDefault="00EB7B97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</w:p>
    <w:p w:rsidR="00EB7B97" w:rsidRPr="004E6728" w:rsidRDefault="00427CF8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      </w:t>
      </w:r>
      <w:r w:rsidR="00EB7B97" w:rsidRPr="004E6728">
        <w:rPr>
          <w:rFonts w:hint="cs"/>
          <w:sz w:val="32"/>
          <w:szCs w:val="32"/>
          <w:rtl/>
          <w:lang w:bidi="ar-MA"/>
        </w:rPr>
        <w:t xml:space="preserve">بناء على القانون الأساسي </w:t>
      </w:r>
      <w:r w:rsidR="008E3ADF" w:rsidRPr="004E6728">
        <w:rPr>
          <w:rFonts w:hint="cs"/>
          <w:sz w:val="32"/>
          <w:szCs w:val="32"/>
          <w:rtl/>
          <w:lang w:bidi="ar-MA"/>
        </w:rPr>
        <w:t>لنادي قضاة المغرب  و خاصة الفصل 35 منه ،</w:t>
      </w:r>
    </w:p>
    <w:p w:rsidR="008E3ADF" w:rsidRPr="004E6728" w:rsidRDefault="008E3ADF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>و بناء على مصادقة المجلس الوطني على الورقة المرفقة بهذه المذكرة  خلال اجتماعه المنعقد بتاريخ 2 نونبر 2013،</w:t>
      </w:r>
    </w:p>
    <w:p w:rsidR="00DD2F6A" w:rsidRDefault="00427CF8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    </w:t>
      </w:r>
      <w:r w:rsidR="008E3ADF" w:rsidRPr="004E6728">
        <w:rPr>
          <w:rFonts w:hint="cs"/>
          <w:sz w:val="32"/>
          <w:szCs w:val="32"/>
          <w:rtl/>
          <w:lang w:bidi="ar-MA"/>
        </w:rPr>
        <w:t xml:space="preserve">و بناء على مذكرة نادي قضاة المغرب الصادرة بتاريخ 23 مارس 2013 </w:t>
      </w:r>
      <w:r w:rsidR="00DD2F6A">
        <w:rPr>
          <w:rFonts w:hint="cs"/>
          <w:sz w:val="32"/>
          <w:szCs w:val="32"/>
          <w:rtl/>
          <w:lang w:bidi="ar-MA"/>
        </w:rPr>
        <w:t xml:space="preserve">، </w:t>
      </w:r>
    </w:p>
    <w:p w:rsidR="008E3ADF" w:rsidRPr="004E6728" w:rsidRDefault="008E3ADF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>و التي حددت تصوراته بشأن القانون التنظيمي للمجلس للأعلى للسلطة القضائية،</w:t>
      </w:r>
    </w:p>
    <w:p w:rsidR="008E3ADF" w:rsidRPr="004E6728" w:rsidRDefault="00427CF8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    </w:t>
      </w:r>
      <w:r w:rsidR="008E3ADF" w:rsidRPr="004E6728">
        <w:rPr>
          <w:rFonts w:hint="cs"/>
          <w:sz w:val="32"/>
          <w:szCs w:val="32"/>
          <w:rtl/>
          <w:lang w:bidi="ar-MA"/>
        </w:rPr>
        <w:t>و بناء على اجتماع المكتب التنفيذي المنعقد بتاريخ 16 نونبر 2013 ، و بعد مداول</w:t>
      </w:r>
      <w:r w:rsidR="008C773E" w:rsidRPr="004E6728">
        <w:rPr>
          <w:rFonts w:hint="cs"/>
          <w:sz w:val="32"/>
          <w:szCs w:val="32"/>
          <w:rtl/>
          <w:lang w:bidi="ar-MA"/>
        </w:rPr>
        <w:t xml:space="preserve">ات جميع أعضائه الحاضرين فقد قرر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وضع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جميع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مقترحاته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و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ملاحظاته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على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مسودة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مشاريع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النصوص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التنظيمية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أمام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السلطة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الحكومية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المكلفة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بوضع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المشروع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،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و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ذلك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من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منطلق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الأمانة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و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المسؤولية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8E3ADF" w:rsidRPr="004E6728">
        <w:rPr>
          <w:rFonts w:cs="Arial" w:hint="cs"/>
          <w:sz w:val="32"/>
          <w:szCs w:val="32"/>
          <w:rtl/>
          <w:lang w:bidi="ar-MA"/>
        </w:rPr>
        <w:t>التاريخية</w:t>
      </w:r>
      <w:r w:rsidR="008E3ADF" w:rsidRPr="004E6728">
        <w:rPr>
          <w:rFonts w:cs="Arial"/>
          <w:sz w:val="32"/>
          <w:szCs w:val="32"/>
          <w:rtl/>
          <w:lang w:bidi="ar-MA"/>
        </w:rPr>
        <w:t xml:space="preserve"> .</w:t>
      </w:r>
    </w:p>
    <w:p w:rsidR="00427CF8" w:rsidRPr="004E6728" w:rsidRDefault="006F4D25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يتقدم المكتب التنفيذي بهذه المذكرة التي تتضمن الملاحظات المنهجية و الموضوعية على مسودة مشروع القانون التنظيمي بمثابة النظام الأساسي للقضاة :</w:t>
      </w:r>
    </w:p>
    <w:p w:rsidR="00EB7B97" w:rsidRPr="00DB4D87" w:rsidRDefault="00EB7B97" w:rsidP="007B48F8">
      <w:pPr>
        <w:pStyle w:val="a3"/>
        <w:numPr>
          <w:ilvl w:val="0"/>
          <w:numId w:val="13"/>
        </w:numPr>
        <w:ind w:left="-526" w:firstLine="720"/>
        <w:jc w:val="both"/>
        <w:rPr>
          <w:b/>
          <w:bCs/>
          <w:sz w:val="32"/>
          <w:szCs w:val="32"/>
          <w:u w:val="single"/>
          <w:lang w:bidi="ar-MA"/>
        </w:rPr>
      </w:pPr>
      <w:r w:rsidRPr="00DB4D8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في السياق التاريخي </w:t>
      </w:r>
      <w:r w:rsidR="001902EB" w:rsidRPr="00DB4D8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لملاحظات نادي قضاة المغرب  حول مسودة مشروع القانون التنظيمي المعتبر بمثابة النظام الأساسي للقضاة :</w:t>
      </w:r>
    </w:p>
    <w:p w:rsidR="00EB7B97" w:rsidRPr="00DB4D87" w:rsidRDefault="00EB7B97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DB4D87">
        <w:rPr>
          <w:rFonts w:hint="cs"/>
          <w:sz w:val="32"/>
          <w:szCs w:val="32"/>
          <w:rtl/>
          <w:lang w:bidi="ar-MA"/>
        </w:rPr>
        <w:lastRenderedPageBreak/>
        <w:t xml:space="preserve">ان تقديم نادي قضاة المغرب لهذه المذكرة التي تتضمن مختلف التصورات و الأفكار و المبادئ التي تم اعتمادها خلال الدورات السابقة للمجلس الوطني وفق آليات التسيير الديموقراطي ، تعتبر مساهمة عملية في النقاش المجتمعي حول اصلاح منظومة العدالة ، كما أنها </w:t>
      </w:r>
      <w:r w:rsidR="00677F32" w:rsidRPr="00DB4D87">
        <w:rPr>
          <w:rFonts w:hint="cs"/>
          <w:sz w:val="32"/>
          <w:szCs w:val="32"/>
          <w:rtl/>
          <w:lang w:bidi="ar-MA"/>
        </w:rPr>
        <w:t xml:space="preserve">من جهة أخرى للتأكيد مجددا أن </w:t>
      </w:r>
      <w:r w:rsidR="000B517B" w:rsidRPr="00DB4D87">
        <w:rPr>
          <w:rFonts w:hint="cs"/>
          <w:sz w:val="32"/>
          <w:szCs w:val="32"/>
          <w:rtl/>
          <w:lang w:bidi="ar-MA"/>
        </w:rPr>
        <w:t xml:space="preserve">الانسحاب </w:t>
      </w:r>
      <w:r w:rsidR="00677F32" w:rsidRPr="00DB4D87">
        <w:rPr>
          <w:rFonts w:hint="cs"/>
          <w:sz w:val="32"/>
          <w:szCs w:val="32"/>
          <w:rtl/>
          <w:lang w:bidi="ar-MA"/>
        </w:rPr>
        <w:t>من الحوار الوطني لإصلاح منظومة العدالة وفق الصيغة التي تم اطلاقه بها من طرف وزارة العدل و الحريات  كان مؤسسا على النواقص و العيوب المنهجية التي تم اعتمادها .</w:t>
      </w:r>
    </w:p>
    <w:p w:rsidR="00677F32" w:rsidRPr="004E6728" w:rsidRDefault="005373AA" w:rsidP="007B48F8">
      <w:pPr>
        <w:pStyle w:val="a3"/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     </w:t>
      </w:r>
      <w:r w:rsidR="00677F32" w:rsidRPr="004E6728">
        <w:rPr>
          <w:rFonts w:hint="cs"/>
          <w:sz w:val="32"/>
          <w:szCs w:val="32"/>
          <w:rtl/>
          <w:lang w:bidi="ar-MA"/>
        </w:rPr>
        <w:t>ان ملاحظات نادي قضاة المغرب الم</w:t>
      </w:r>
      <w:r w:rsidR="006F4D25" w:rsidRPr="004E6728">
        <w:rPr>
          <w:rFonts w:hint="cs"/>
          <w:sz w:val="32"/>
          <w:szCs w:val="32"/>
          <w:rtl/>
          <w:lang w:bidi="ar-MA"/>
        </w:rPr>
        <w:t>تجسدة في هذه الورقة تنضاف الى مذ</w:t>
      </w:r>
      <w:r w:rsidR="00677F32" w:rsidRPr="004E6728">
        <w:rPr>
          <w:rFonts w:hint="cs"/>
          <w:sz w:val="32"/>
          <w:szCs w:val="32"/>
          <w:rtl/>
          <w:lang w:bidi="ar-MA"/>
        </w:rPr>
        <w:t>كرة 23 مارس 2013 و التي قد</w:t>
      </w:r>
      <w:r w:rsidR="006F4D25" w:rsidRPr="004E6728">
        <w:rPr>
          <w:rFonts w:hint="cs"/>
          <w:sz w:val="32"/>
          <w:szCs w:val="32"/>
          <w:rtl/>
          <w:lang w:bidi="ar-MA"/>
        </w:rPr>
        <w:t>مت تصورات جد متقدمة من شأنها الإسهام في إ</w:t>
      </w:r>
      <w:r w:rsidR="00677F32" w:rsidRPr="004E6728">
        <w:rPr>
          <w:rFonts w:hint="cs"/>
          <w:sz w:val="32"/>
          <w:szCs w:val="32"/>
          <w:rtl/>
          <w:lang w:bidi="ar-MA"/>
        </w:rPr>
        <w:t xml:space="preserve">قرار نصوص تنظيمية تؤسس لأدوار دستورية جديدة لمؤسسة المجلس الأعلى للسلطة القضائية </w:t>
      </w:r>
      <w:r w:rsidR="006F4D25" w:rsidRPr="004E6728">
        <w:rPr>
          <w:rFonts w:hint="cs"/>
          <w:sz w:val="32"/>
          <w:szCs w:val="32"/>
          <w:rtl/>
          <w:lang w:bidi="ar-MA"/>
        </w:rPr>
        <w:t>,</w:t>
      </w:r>
      <w:r w:rsidR="00677F32" w:rsidRPr="004E6728">
        <w:rPr>
          <w:rFonts w:hint="cs"/>
          <w:sz w:val="32"/>
          <w:szCs w:val="32"/>
          <w:rtl/>
          <w:lang w:bidi="ar-MA"/>
        </w:rPr>
        <w:t xml:space="preserve"> باعتباره </w:t>
      </w:r>
      <w:r w:rsidR="005046F5" w:rsidRPr="004E6728">
        <w:rPr>
          <w:rFonts w:hint="cs"/>
          <w:sz w:val="32"/>
          <w:szCs w:val="32"/>
          <w:rtl/>
          <w:lang w:bidi="ar-MA"/>
        </w:rPr>
        <w:t xml:space="preserve"> المدعم لاستقلال </w:t>
      </w:r>
      <w:r w:rsidR="00677F32" w:rsidRPr="004E6728">
        <w:rPr>
          <w:rFonts w:hint="cs"/>
          <w:sz w:val="32"/>
          <w:szCs w:val="32"/>
          <w:rtl/>
          <w:lang w:bidi="ar-MA"/>
        </w:rPr>
        <w:t xml:space="preserve">السلطة القضائية </w:t>
      </w:r>
      <w:r w:rsidR="005046F5" w:rsidRPr="004E6728">
        <w:rPr>
          <w:rFonts w:hint="cs"/>
          <w:sz w:val="32"/>
          <w:szCs w:val="32"/>
          <w:rtl/>
          <w:lang w:bidi="ar-MA"/>
        </w:rPr>
        <w:t xml:space="preserve"> و المنزل لل</w:t>
      </w:r>
      <w:r w:rsidR="00677F32" w:rsidRPr="004E6728">
        <w:rPr>
          <w:rFonts w:hint="cs"/>
          <w:sz w:val="32"/>
          <w:szCs w:val="32"/>
          <w:rtl/>
          <w:lang w:bidi="ar-MA"/>
        </w:rPr>
        <w:t>ضمانات الدستورية الممنوحة للقضاة .</w:t>
      </w:r>
    </w:p>
    <w:p w:rsidR="001902EB" w:rsidRPr="004E6728" w:rsidRDefault="005373AA" w:rsidP="007B48F8">
      <w:pPr>
        <w:pStyle w:val="a3"/>
        <w:ind w:left="-526" w:firstLine="720"/>
        <w:jc w:val="both"/>
        <w:rPr>
          <w:sz w:val="32"/>
          <w:szCs w:val="32"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    </w:t>
      </w:r>
      <w:r w:rsidR="006F4D25" w:rsidRPr="004E6728">
        <w:rPr>
          <w:rFonts w:hint="cs"/>
          <w:sz w:val="32"/>
          <w:szCs w:val="32"/>
          <w:rtl/>
          <w:lang w:bidi="ar-MA"/>
        </w:rPr>
        <w:t>و تأتي هذه المذكرة على إث</w:t>
      </w:r>
      <w:r w:rsidR="001902EB" w:rsidRPr="004E6728">
        <w:rPr>
          <w:rFonts w:hint="cs"/>
          <w:sz w:val="32"/>
          <w:szCs w:val="32"/>
          <w:rtl/>
          <w:lang w:bidi="ar-MA"/>
        </w:rPr>
        <w:t xml:space="preserve">ر توصل الجمعيات المهنية </w:t>
      </w:r>
      <w:r w:rsidRPr="004E6728">
        <w:rPr>
          <w:rFonts w:hint="cs"/>
          <w:sz w:val="32"/>
          <w:szCs w:val="32"/>
          <w:rtl/>
          <w:lang w:bidi="ar-MA"/>
        </w:rPr>
        <w:t xml:space="preserve"> القضائية </w:t>
      </w:r>
      <w:r w:rsidR="001902EB" w:rsidRPr="004E6728">
        <w:rPr>
          <w:rFonts w:hint="cs"/>
          <w:sz w:val="32"/>
          <w:szCs w:val="32"/>
          <w:rtl/>
          <w:lang w:bidi="ar-MA"/>
        </w:rPr>
        <w:t xml:space="preserve">بمسودة مشروعي القانونين التنظيميين المتعلقين بالسلطة القضائية بتاريخ 23 </w:t>
      </w:r>
      <w:r w:rsidRPr="004E6728">
        <w:rPr>
          <w:rFonts w:hint="cs"/>
          <w:sz w:val="32"/>
          <w:szCs w:val="32"/>
          <w:rtl/>
          <w:lang w:bidi="ar-MA"/>
        </w:rPr>
        <w:t xml:space="preserve"> أكتوبر </w:t>
      </w:r>
      <w:r w:rsidR="001902EB" w:rsidRPr="004E6728">
        <w:rPr>
          <w:rFonts w:hint="cs"/>
          <w:sz w:val="32"/>
          <w:szCs w:val="32"/>
          <w:rtl/>
          <w:lang w:bidi="ar-MA"/>
        </w:rPr>
        <w:t xml:space="preserve">2013 بالتزامن مع نشرها </w:t>
      </w:r>
      <w:r w:rsidR="005046F5" w:rsidRPr="004E6728">
        <w:rPr>
          <w:rFonts w:hint="cs"/>
          <w:sz w:val="32"/>
          <w:szCs w:val="32"/>
          <w:rtl/>
          <w:lang w:bidi="ar-MA"/>
        </w:rPr>
        <w:t xml:space="preserve"> بالموقع </w:t>
      </w:r>
      <w:r w:rsidR="001902EB" w:rsidRPr="004E6728">
        <w:rPr>
          <w:rFonts w:hint="cs"/>
          <w:sz w:val="32"/>
          <w:szCs w:val="32"/>
          <w:rtl/>
          <w:lang w:bidi="ar-MA"/>
        </w:rPr>
        <w:t>ال</w:t>
      </w:r>
      <w:r w:rsidR="005046F5" w:rsidRPr="004E6728">
        <w:rPr>
          <w:rFonts w:hint="cs"/>
          <w:sz w:val="32"/>
          <w:szCs w:val="32"/>
          <w:rtl/>
          <w:lang w:bidi="ar-MA"/>
        </w:rPr>
        <w:t>رسمي</w:t>
      </w:r>
      <w:r w:rsidRPr="004E6728">
        <w:rPr>
          <w:rFonts w:hint="cs"/>
          <w:sz w:val="32"/>
          <w:szCs w:val="32"/>
          <w:rtl/>
          <w:lang w:bidi="ar-MA"/>
        </w:rPr>
        <w:t xml:space="preserve"> لوزارة العدل و الحريات ، و</w:t>
      </w:r>
      <w:r w:rsidR="001902EB" w:rsidRPr="004E6728">
        <w:rPr>
          <w:rFonts w:hint="cs"/>
          <w:sz w:val="32"/>
          <w:szCs w:val="32"/>
          <w:rtl/>
          <w:lang w:bidi="ar-MA"/>
        </w:rPr>
        <w:t xml:space="preserve"> التي أكدت جميعها خلال اجتماعها بتاريخ 1 نونبر 2013 على أن المسودتين المذكورتين تتضمنان  تراجعات عن المكتسبات التي جاء بها دستور</w:t>
      </w:r>
      <w:r w:rsidRPr="004E6728">
        <w:rPr>
          <w:rFonts w:hint="cs"/>
          <w:sz w:val="32"/>
          <w:szCs w:val="32"/>
          <w:rtl/>
          <w:lang w:bidi="ar-MA"/>
        </w:rPr>
        <w:t>2011.</w:t>
      </w:r>
    </w:p>
    <w:p w:rsidR="00677F32" w:rsidRPr="004E6728" w:rsidRDefault="00677F32" w:rsidP="007B48F8">
      <w:pPr>
        <w:pStyle w:val="a3"/>
        <w:ind w:left="-526" w:firstLine="720"/>
        <w:jc w:val="both"/>
        <w:rPr>
          <w:sz w:val="32"/>
          <w:szCs w:val="32"/>
          <w:rtl/>
          <w:lang w:bidi="ar-MA"/>
        </w:rPr>
      </w:pPr>
    </w:p>
    <w:p w:rsidR="00677F32" w:rsidRPr="004E6728" w:rsidRDefault="00510F6F" w:rsidP="007B48F8">
      <w:pPr>
        <w:pStyle w:val="a3"/>
        <w:numPr>
          <w:ilvl w:val="0"/>
          <w:numId w:val="2"/>
        </w:numPr>
        <w:ind w:left="-526" w:firstLine="720"/>
        <w:jc w:val="both"/>
        <w:rPr>
          <w:b/>
          <w:bCs/>
          <w:sz w:val="32"/>
          <w:szCs w:val="32"/>
          <w:u w:val="single"/>
          <w:lang w:bidi="ar-MA"/>
        </w:rPr>
      </w:pPr>
      <w:r w:rsidRPr="004E6728">
        <w:rPr>
          <w:rFonts w:hint="cs"/>
          <w:b/>
          <w:bCs/>
          <w:sz w:val="32"/>
          <w:szCs w:val="32"/>
          <w:u w:val="single"/>
          <w:rtl/>
          <w:lang w:bidi="ar-MA"/>
        </w:rPr>
        <w:t>الإ</w:t>
      </w:r>
      <w:r w:rsidR="00677F32" w:rsidRPr="004E67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طار المرجعي لملاحظات نادي قضاة المغرب </w:t>
      </w:r>
      <w:r w:rsidR="001902EB" w:rsidRPr="004E6728">
        <w:rPr>
          <w:rFonts w:hint="cs"/>
          <w:b/>
          <w:bCs/>
          <w:sz w:val="32"/>
          <w:szCs w:val="32"/>
          <w:u w:val="single"/>
          <w:rtl/>
          <w:lang w:bidi="ar-MA"/>
        </w:rPr>
        <w:t>حول مسودة القانون التنظيمي المعتبر بمثابة النظام الأساسي للقضاة :</w:t>
      </w:r>
    </w:p>
    <w:p w:rsidR="001902EB" w:rsidRPr="004E6728" w:rsidRDefault="001902EB" w:rsidP="007B48F8">
      <w:pPr>
        <w:pStyle w:val="a3"/>
        <w:ind w:left="-526" w:firstLine="720"/>
        <w:jc w:val="both"/>
        <w:rPr>
          <w:b/>
          <w:bCs/>
          <w:sz w:val="32"/>
          <w:szCs w:val="32"/>
          <w:u w:val="single"/>
          <w:lang w:bidi="ar-MA"/>
        </w:rPr>
      </w:pPr>
    </w:p>
    <w:p w:rsidR="00E627A9" w:rsidRPr="004E6728" w:rsidRDefault="001902EB" w:rsidP="007B48F8">
      <w:pPr>
        <w:pStyle w:val="a3"/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hint="cs"/>
          <w:sz w:val="32"/>
          <w:szCs w:val="32"/>
          <w:u w:val="single"/>
          <w:rtl/>
          <w:lang w:bidi="ar-MA"/>
        </w:rPr>
        <w:t xml:space="preserve">الخطب و التوجهات الملكية الداعمة للاستقلال الفعلي و الحقيقي للسلطة </w:t>
      </w:r>
      <w:r w:rsidRPr="00DB4D87">
        <w:rPr>
          <w:rFonts w:hint="cs"/>
          <w:sz w:val="32"/>
          <w:szCs w:val="32"/>
          <w:u w:val="single"/>
          <w:rtl/>
          <w:lang w:bidi="ar-MA"/>
        </w:rPr>
        <w:t>القضائية</w:t>
      </w:r>
      <w:r w:rsidR="00DB4D87" w:rsidRPr="00DB4D87">
        <w:rPr>
          <w:rFonts w:hint="cs"/>
          <w:sz w:val="32"/>
          <w:szCs w:val="32"/>
          <w:u w:val="single"/>
          <w:rtl/>
          <w:lang w:bidi="ar-MA"/>
        </w:rPr>
        <w:t xml:space="preserve"> </w:t>
      </w:r>
      <w:r w:rsidR="00510F6F" w:rsidRPr="00DB4D87">
        <w:rPr>
          <w:rFonts w:hint="cs"/>
          <w:sz w:val="32"/>
          <w:szCs w:val="32"/>
          <w:u w:val="single"/>
          <w:rtl/>
          <w:lang w:bidi="ar-MA"/>
        </w:rPr>
        <w:t xml:space="preserve">و خاصة </w:t>
      </w:r>
      <w:r w:rsidR="00E627A9" w:rsidRPr="00DB4D87">
        <w:rPr>
          <w:rFonts w:hint="cs"/>
          <w:sz w:val="32"/>
          <w:szCs w:val="32"/>
          <w:u w:val="single"/>
          <w:rtl/>
          <w:lang w:bidi="ar-MA"/>
        </w:rPr>
        <w:t>:</w:t>
      </w:r>
      <w:r w:rsidR="00E627A9" w:rsidRPr="004E6728">
        <w:rPr>
          <w:rFonts w:hint="cs"/>
          <w:sz w:val="32"/>
          <w:szCs w:val="32"/>
          <w:rtl/>
          <w:lang w:bidi="ar-MA"/>
        </w:rPr>
        <w:t xml:space="preserve"> </w:t>
      </w:r>
    </w:p>
    <w:p w:rsidR="00510F6F" w:rsidRPr="004E6728" w:rsidRDefault="007476B2" w:rsidP="007B48F8">
      <w:pPr>
        <w:tabs>
          <w:tab w:val="left" w:pos="183"/>
        </w:tabs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     </w:t>
      </w:r>
      <w:r w:rsidR="00DB4D87">
        <w:rPr>
          <w:rFonts w:hint="cs"/>
          <w:sz w:val="32"/>
          <w:szCs w:val="32"/>
          <w:rtl/>
          <w:lang w:bidi="ar-MA"/>
        </w:rPr>
        <w:t xml:space="preserve"> </w:t>
      </w:r>
      <w:r w:rsidR="00E627A9" w:rsidRPr="004E6728">
        <w:rPr>
          <w:rFonts w:hint="cs"/>
          <w:sz w:val="32"/>
          <w:szCs w:val="32"/>
          <w:rtl/>
          <w:lang w:bidi="ar-MA"/>
        </w:rPr>
        <w:t xml:space="preserve">- </w:t>
      </w:r>
      <w:r w:rsidR="00510F6F" w:rsidRPr="004E6728">
        <w:rPr>
          <w:rFonts w:hint="cs"/>
          <w:sz w:val="32"/>
          <w:szCs w:val="32"/>
          <w:rtl/>
          <w:lang w:bidi="ar-MA"/>
        </w:rPr>
        <w:t xml:space="preserve">الرسالة الملكية الموجهة إلى المشاركين في الندوة الدولية حول مستقبل </w:t>
      </w:r>
      <w:r w:rsidR="00DB4D87">
        <w:rPr>
          <w:rFonts w:hint="cs"/>
          <w:sz w:val="32"/>
          <w:szCs w:val="32"/>
          <w:rtl/>
          <w:lang w:bidi="ar-MA"/>
        </w:rPr>
        <w:t xml:space="preserve">  </w:t>
      </w:r>
      <w:r w:rsidR="00510F6F" w:rsidRPr="004E6728">
        <w:rPr>
          <w:rFonts w:hint="cs"/>
          <w:sz w:val="32"/>
          <w:szCs w:val="32"/>
          <w:rtl/>
          <w:lang w:bidi="ar-MA"/>
        </w:rPr>
        <w:t>العدالة في القرن 21 بتاريخ 21 نونبر 2007 .</w:t>
      </w:r>
    </w:p>
    <w:p w:rsidR="00510F6F" w:rsidRPr="004E6728" w:rsidRDefault="00C83B55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      </w:t>
      </w:r>
      <w:r w:rsidR="00510F6F" w:rsidRPr="004E6728">
        <w:rPr>
          <w:rFonts w:hint="cs"/>
          <w:sz w:val="32"/>
          <w:szCs w:val="32"/>
          <w:rtl/>
          <w:lang w:bidi="ar-MA"/>
        </w:rPr>
        <w:t>- خطاب جلالة الملك بمناسبة عيد العرش 30 يوليوز 2008 .</w:t>
      </w:r>
    </w:p>
    <w:p w:rsidR="00510F6F" w:rsidRPr="004E6728" w:rsidRDefault="00C83B55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     </w:t>
      </w:r>
      <w:r w:rsidR="007476B2">
        <w:rPr>
          <w:rFonts w:hint="cs"/>
          <w:sz w:val="32"/>
          <w:szCs w:val="32"/>
          <w:rtl/>
          <w:lang w:bidi="ar-MA"/>
        </w:rPr>
        <w:t xml:space="preserve"> </w:t>
      </w:r>
      <w:r w:rsidR="00510F6F" w:rsidRPr="004E6728">
        <w:rPr>
          <w:rFonts w:hint="cs"/>
          <w:sz w:val="32"/>
          <w:szCs w:val="32"/>
          <w:rtl/>
          <w:lang w:bidi="ar-MA"/>
        </w:rPr>
        <w:t>-</w:t>
      </w:r>
      <w:r w:rsidR="00E627A9" w:rsidRPr="004E6728">
        <w:rPr>
          <w:rFonts w:hint="cs"/>
          <w:sz w:val="32"/>
          <w:szCs w:val="32"/>
          <w:rtl/>
          <w:lang w:bidi="ar-MA"/>
        </w:rPr>
        <w:t xml:space="preserve"> </w:t>
      </w:r>
      <w:r w:rsidR="00510F6F" w:rsidRPr="004E6728">
        <w:rPr>
          <w:rFonts w:hint="cs"/>
          <w:sz w:val="32"/>
          <w:szCs w:val="32"/>
          <w:rtl/>
          <w:lang w:bidi="ar-MA"/>
        </w:rPr>
        <w:t xml:space="preserve">خطاب جلالة الملك بمناسبة الذكرى 55 لثورة الملك و الشعب  بتاريخ 20 </w:t>
      </w:r>
      <w:r>
        <w:rPr>
          <w:rFonts w:hint="cs"/>
          <w:sz w:val="32"/>
          <w:szCs w:val="32"/>
          <w:rtl/>
          <w:lang w:bidi="ar-MA"/>
        </w:rPr>
        <w:t xml:space="preserve">  </w:t>
      </w:r>
      <w:r w:rsidR="007476B2">
        <w:rPr>
          <w:rFonts w:hint="cs"/>
          <w:sz w:val="32"/>
          <w:szCs w:val="32"/>
          <w:rtl/>
          <w:lang w:bidi="ar-MA"/>
        </w:rPr>
        <w:t xml:space="preserve"> </w:t>
      </w:r>
      <w:r w:rsidR="00510F6F" w:rsidRPr="004E6728">
        <w:rPr>
          <w:rFonts w:hint="cs"/>
          <w:sz w:val="32"/>
          <w:szCs w:val="32"/>
          <w:rtl/>
          <w:lang w:bidi="ar-MA"/>
        </w:rPr>
        <w:t>غشت 2008.</w:t>
      </w:r>
    </w:p>
    <w:p w:rsidR="00510F6F" w:rsidRPr="004E6728" w:rsidRDefault="00C83B55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   </w:t>
      </w:r>
      <w:r w:rsidR="007476B2">
        <w:rPr>
          <w:rFonts w:hint="cs"/>
          <w:sz w:val="32"/>
          <w:szCs w:val="32"/>
          <w:rtl/>
          <w:lang w:bidi="ar-MA"/>
        </w:rPr>
        <w:t xml:space="preserve">   </w:t>
      </w:r>
      <w:r w:rsidR="00510F6F" w:rsidRPr="004E6728">
        <w:rPr>
          <w:rFonts w:hint="cs"/>
          <w:sz w:val="32"/>
          <w:szCs w:val="32"/>
          <w:rtl/>
          <w:lang w:bidi="ar-MA"/>
        </w:rPr>
        <w:t>- خطاب جلالة الملك بمناسبة الذكرى 56 لثورة الملك و الشعب بتاريخ 20 غشت 2009 .</w:t>
      </w:r>
    </w:p>
    <w:p w:rsidR="00510F6F" w:rsidRPr="004E6728" w:rsidRDefault="00C83B55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lastRenderedPageBreak/>
        <w:t xml:space="preserve">   </w:t>
      </w:r>
      <w:r w:rsidR="00510F6F" w:rsidRPr="004E6728">
        <w:rPr>
          <w:rFonts w:hint="cs"/>
          <w:sz w:val="32"/>
          <w:szCs w:val="32"/>
          <w:rtl/>
          <w:lang w:bidi="ar-MA"/>
        </w:rPr>
        <w:t>- خطاب جلالة الملك بمناسبة افتتاح الدورة الأولى من السنة التشريعية الرابعة من الولاية التشريعية الثامنة بتاريخ 8 أكتوبر 2010 .</w:t>
      </w:r>
    </w:p>
    <w:p w:rsidR="00E627A9" w:rsidRPr="004E6728" w:rsidRDefault="00C83B55" w:rsidP="007B48F8">
      <w:pPr>
        <w:tabs>
          <w:tab w:val="left" w:pos="608"/>
        </w:tabs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 </w:t>
      </w:r>
      <w:r w:rsidR="00E627A9" w:rsidRPr="004E6728">
        <w:rPr>
          <w:rFonts w:hint="cs"/>
          <w:sz w:val="32"/>
          <w:szCs w:val="32"/>
          <w:rtl/>
          <w:lang w:bidi="ar-MA"/>
        </w:rPr>
        <w:t>- خطاب جلالة الملك بمناسبة حفل تنصيب اللجنة الاستشارية لمراجعة الدستور بتاريخ 9 مارس 2011 .</w:t>
      </w:r>
    </w:p>
    <w:p w:rsidR="00E627A9" w:rsidRPr="004E6728" w:rsidRDefault="00C83B55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</w:t>
      </w:r>
      <w:r w:rsidR="00E627A9" w:rsidRPr="004E6728">
        <w:rPr>
          <w:rFonts w:hint="cs"/>
          <w:sz w:val="32"/>
          <w:szCs w:val="32"/>
          <w:rtl/>
          <w:lang w:bidi="ar-MA"/>
        </w:rPr>
        <w:t>- خطاب جلالة الملك بمناسبة الإعلان عن مشروع الدستور بتاريخ 17 يونيو 2011 .</w:t>
      </w:r>
    </w:p>
    <w:p w:rsidR="00677F32" w:rsidRPr="00C83B55" w:rsidRDefault="001902EB" w:rsidP="007B48F8">
      <w:pPr>
        <w:ind w:left="-526" w:firstLine="720"/>
        <w:jc w:val="both"/>
        <w:rPr>
          <w:b/>
          <w:bCs/>
          <w:sz w:val="36"/>
          <w:szCs w:val="36"/>
          <w:u w:val="single"/>
          <w:rtl/>
          <w:lang w:bidi="ar-MA"/>
        </w:rPr>
      </w:pPr>
      <w:r w:rsidRPr="004E6728">
        <w:rPr>
          <w:rFonts w:cs="Arial" w:hint="cs"/>
          <w:sz w:val="32"/>
          <w:szCs w:val="32"/>
          <w:rtl/>
          <w:lang w:bidi="ar-MA"/>
        </w:rPr>
        <w:t xml:space="preserve"> </w:t>
      </w:r>
      <w:r w:rsidR="00C83B55">
        <w:rPr>
          <w:rFonts w:cs="Arial" w:hint="cs"/>
          <w:sz w:val="32"/>
          <w:szCs w:val="32"/>
          <w:rtl/>
          <w:lang w:bidi="ar-MA"/>
        </w:rPr>
        <w:t>-</w:t>
      </w:r>
      <w:r w:rsidRPr="004E6728">
        <w:rPr>
          <w:rFonts w:cs="Arial" w:hint="cs"/>
          <w:sz w:val="32"/>
          <w:szCs w:val="32"/>
          <w:rtl/>
          <w:lang w:bidi="ar-MA"/>
        </w:rPr>
        <w:t xml:space="preserve">  </w:t>
      </w:r>
      <w:r w:rsidR="00677F32" w:rsidRPr="00C83B55">
        <w:rPr>
          <w:rFonts w:cs="Arial" w:hint="cs"/>
          <w:b/>
          <w:bCs/>
          <w:sz w:val="36"/>
          <w:szCs w:val="36"/>
          <w:u w:val="single"/>
          <w:rtl/>
          <w:lang w:bidi="ar-MA"/>
        </w:rPr>
        <w:t>الإطار</w:t>
      </w:r>
      <w:r w:rsidR="00677F32" w:rsidRPr="00C83B55">
        <w:rPr>
          <w:rFonts w:cs="Arial"/>
          <w:b/>
          <w:bCs/>
          <w:sz w:val="36"/>
          <w:szCs w:val="36"/>
          <w:u w:val="single"/>
          <w:rtl/>
          <w:lang w:bidi="ar-MA"/>
        </w:rPr>
        <w:t xml:space="preserve"> </w:t>
      </w:r>
      <w:r w:rsidR="00677F32" w:rsidRPr="00C83B55">
        <w:rPr>
          <w:rFonts w:cs="Arial" w:hint="cs"/>
          <w:b/>
          <w:bCs/>
          <w:sz w:val="36"/>
          <w:szCs w:val="36"/>
          <w:u w:val="single"/>
          <w:rtl/>
          <w:lang w:bidi="ar-MA"/>
        </w:rPr>
        <w:t>الدستوري</w:t>
      </w:r>
      <w:r w:rsidR="00677F32" w:rsidRPr="00C83B55">
        <w:rPr>
          <w:rFonts w:cs="Arial"/>
          <w:b/>
          <w:bCs/>
          <w:sz w:val="36"/>
          <w:szCs w:val="36"/>
          <w:u w:val="single"/>
          <w:rtl/>
          <w:lang w:bidi="ar-MA"/>
        </w:rPr>
        <w:t xml:space="preserve"> : </w:t>
      </w:r>
    </w:p>
    <w:p w:rsidR="00677F32" w:rsidRPr="004E6728" w:rsidRDefault="001902EB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cs="Arial" w:hint="cs"/>
          <w:sz w:val="32"/>
          <w:szCs w:val="32"/>
          <w:rtl/>
          <w:lang w:bidi="ar-MA"/>
        </w:rPr>
        <w:t xml:space="preserve"> </w:t>
      </w:r>
      <w:r w:rsidR="00C83B55">
        <w:rPr>
          <w:rFonts w:cs="Arial" w:hint="cs"/>
          <w:sz w:val="32"/>
          <w:szCs w:val="32"/>
          <w:rtl/>
          <w:lang w:bidi="ar-MA"/>
        </w:rPr>
        <w:t xml:space="preserve">  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إن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النظرة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المندمجة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لنادي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قضاة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المغرب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التي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تؤسس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لتصوره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حول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5046F5" w:rsidRPr="004E6728">
        <w:rPr>
          <w:rFonts w:cs="Arial" w:hint="cs"/>
          <w:sz w:val="32"/>
          <w:szCs w:val="32"/>
          <w:rtl/>
          <w:lang w:bidi="ar-MA"/>
        </w:rPr>
        <w:t xml:space="preserve"> القانون  التنظيمي المتعلق بالنظام الأساسي للقضاة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تجد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أساسها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نص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عليه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الدستور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المغربي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لسنة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2011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خاصة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جاء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بالباب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السابع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منه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المتعلق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بالسلطة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القضائية</w:t>
      </w:r>
      <w:r w:rsidR="00652FF8" w:rsidRPr="004E6728">
        <w:rPr>
          <w:rFonts w:cs="Arial"/>
          <w:sz w:val="32"/>
          <w:szCs w:val="32"/>
          <w:rtl/>
          <w:lang w:bidi="ar-MA"/>
        </w:rPr>
        <w:t xml:space="preserve"> </w:t>
      </w:r>
    </w:p>
    <w:p w:rsidR="00677F32" w:rsidRPr="004E6728" w:rsidRDefault="007B48F8" w:rsidP="007B48F8">
      <w:pPr>
        <w:ind w:left="-526" w:firstLine="720"/>
        <w:jc w:val="both"/>
        <w:rPr>
          <w:b/>
          <w:bCs/>
          <w:sz w:val="32"/>
          <w:szCs w:val="32"/>
          <w:u w:val="single"/>
          <w:rtl/>
          <w:lang w:bidi="ar-MA"/>
        </w:rPr>
      </w:pPr>
      <w:r w:rsidRPr="007B48F8">
        <w:rPr>
          <w:rFonts w:cs="Arial" w:hint="cs"/>
          <w:b/>
          <w:bCs/>
          <w:sz w:val="32"/>
          <w:szCs w:val="32"/>
          <w:rtl/>
          <w:lang w:bidi="ar-MA"/>
        </w:rPr>
        <w:t xml:space="preserve">- </w:t>
      </w:r>
      <w:r w:rsidR="00677F32" w:rsidRPr="004E6728">
        <w:rPr>
          <w:rFonts w:cs="Arial" w:hint="cs"/>
          <w:b/>
          <w:bCs/>
          <w:sz w:val="32"/>
          <w:szCs w:val="32"/>
          <w:u w:val="single"/>
          <w:rtl/>
          <w:lang w:bidi="ar-MA"/>
        </w:rPr>
        <w:t>الإطار</w:t>
      </w:r>
      <w:r w:rsidR="00677F32" w:rsidRPr="004E6728">
        <w:rPr>
          <w:rFonts w:cs="Arial"/>
          <w:b/>
          <w:bCs/>
          <w:sz w:val="32"/>
          <w:szCs w:val="32"/>
          <w:u w:val="single"/>
          <w:rtl/>
          <w:lang w:bidi="ar-MA"/>
        </w:rPr>
        <w:t xml:space="preserve"> </w:t>
      </w:r>
      <w:r w:rsidR="00677F32" w:rsidRPr="004E6728">
        <w:rPr>
          <w:rFonts w:cs="Arial" w:hint="cs"/>
          <w:b/>
          <w:bCs/>
          <w:sz w:val="32"/>
          <w:szCs w:val="32"/>
          <w:u w:val="single"/>
          <w:rtl/>
          <w:lang w:bidi="ar-MA"/>
        </w:rPr>
        <w:t>الكوني</w:t>
      </w:r>
      <w:r w:rsidR="00677F32" w:rsidRPr="004E6728">
        <w:rPr>
          <w:rFonts w:cs="Arial"/>
          <w:b/>
          <w:bCs/>
          <w:sz w:val="32"/>
          <w:szCs w:val="32"/>
          <w:u w:val="single"/>
          <w:rtl/>
          <w:lang w:bidi="ar-MA"/>
        </w:rPr>
        <w:t xml:space="preserve"> :</w:t>
      </w:r>
    </w:p>
    <w:p w:rsidR="00677F32" w:rsidRPr="004E6728" w:rsidRDefault="00677F32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 w:rsidRPr="004E6728">
        <w:rPr>
          <w:rFonts w:cs="Arial" w:hint="cs"/>
          <w:sz w:val="32"/>
          <w:szCs w:val="32"/>
          <w:rtl/>
          <w:lang w:bidi="ar-MA"/>
        </w:rPr>
        <w:t>استنادا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لروح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المضامين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الدستورية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الجديدة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،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التي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استندت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على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ما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جاء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بالاتفاقيات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و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المعاهدات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الدولية</w:t>
      </w:r>
      <w:r w:rsidRPr="004E6728">
        <w:rPr>
          <w:rFonts w:cs="Arial"/>
          <w:sz w:val="32"/>
          <w:szCs w:val="32"/>
          <w:rtl/>
          <w:lang w:bidi="ar-MA"/>
        </w:rPr>
        <w:t xml:space="preserve">  </w:t>
      </w:r>
      <w:r w:rsidRPr="004E6728">
        <w:rPr>
          <w:rFonts w:cs="Arial" w:hint="cs"/>
          <w:sz w:val="32"/>
          <w:szCs w:val="32"/>
          <w:rtl/>
          <w:lang w:bidi="ar-MA"/>
        </w:rPr>
        <w:t>و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خاصة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المحددة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لمعايير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وضمانات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استقلال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السلطة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القضائية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،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فإن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نادي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قضاة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المغرب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يعلن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أنه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استند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في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بسط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تصوره</w:t>
      </w:r>
      <w:r w:rsidRPr="004E6728">
        <w:rPr>
          <w:rFonts w:cs="Arial"/>
          <w:sz w:val="32"/>
          <w:szCs w:val="32"/>
          <w:rtl/>
          <w:lang w:bidi="ar-MA"/>
        </w:rPr>
        <w:t xml:space="preserve"> – </w:t>
      </w:r>
      <w:r w:rsidRPr="004E6728">
        <w:rPr>
          <w:rFonts w:cs="Arial" w:hint="cs"/>
          <w:sz w:val="32"/>
          <w:szCs w:val="32"/>
          <w:rtl/>
          <w:lang w:bidi="ar-MA"/>
        </w:rPr>
        <w:t>بالإضافة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إلى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المرتكزات</w:t>
      </w:r>
      <w:r w:rsidRPr="004E6728">
        <w:rPr>
          <w:rFonts w:cs="Arial"/>
          <w:sz w:val="32"/>
          <w:szCs w:val="32"/>
          <w:rtl/>
          <w:lang w:bidi="ar-MA"/>
        </w:rPr>
        <w:t xml:space="preserve"> </w:t>
      </w:r>
      <w:r w:rsidRPr="004E6728">
        <w:rPr>
          <w:rFonts w:cs="Arial" w:hint="cs"/>
          <w:sz w:val="32"/>
          <w:szCs w:val="32"/>
          <w:rtl/>
          <w:lang w:bidi="ar-MA"/>
        </w:rPr>
        <w:t>الوطنية</w:t>
      </w:r>
      <w:r w:rsidRPr="004E6728">
        <w:rPr>
          <w:rFonts w:cs="Arial"/>
          <w:sz w:val="32"/>
          <w:szCs w:val="32"/>
          <w:rtl/>
          <w:lang w:bidi="ar-MA"/>
        </w:rPr>
        <w:t xml:space="preserve"> – </w:t>
      </w:r>
      <w:r w:rsidRPr="004E6728">
        <w:rPr>
          <w:rFonts w:cs="Arial" w:hint="cs"/>
          <w:sz w:val="32"/>
          <w:szCs w:val="32"/>
          <w:rtl/>
          <w:lang w:bidi="ar-MA"/>
        </w:rPr>
        <w:t>على</w:t>
      </w:r>
      <w:r w:rsidRPr="004E6728">
        <w:rPr>
          <w:rFonts w:cs="Arial"/>
          <w:sz w:val="32"/>
          <w:szCs w:val="32"/>
          <w:rtl/>
          <w:lang w:bidi="ar-MA"/>
        </w:rPr>
        <w:t xml:space="preserve">  : </w:t>
      </w:r>
    </w:p>
    <w:p w:rsidR="00677F32" w:rsidRPr="004E6728" w:rsidRDefault="00EF6E7B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cs="Arial" w:hint="cs"/>
          <w:sz w:val="32"/>
          <w:szCs w:val="32"/>
          <w:rtl/>
          <w:lang w:bidi="ar-MA"/>
        </w:rPr>
        <w:t xml:space="preserve">-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العهد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الدولي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الخاص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بالحقوق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المدنية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السياسية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المعتمد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قبل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الجمعية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العامة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للأمم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المتحدة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بموجب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القرار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عدد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2200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أ</w:t>
      </w:r>
      <w:r w:rsidR="00677F32" w:rsidRPr="004E6728">
        <w:rPr>
          <w:rFonts w:cs="Arial"/>
          <w:sz w:val="32"/>
          <w:szCs w:val="32"/>
          <w:rtl/>
          <w:lang w:bidi="ar-MA"/>
        </w:rPr>
        <w:t>(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-21)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المؤرخ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16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ديسمبر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1966)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</w:p>
    <w:p w:rsidR="00677F32" w:rsidRPr="004E6728" w:rsidRDefault="00EF6E7B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cs="Arial" w:hint="cs"/>
          <w:sz w:val="32"/>
          <w:szCs w:val="32"/>
          <w:rtl/>
          <w:lang w:bidi="ar-MA"/>
        </w:rPr>
        <w:t xml:space="preserve">-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مبادئ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الأمم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المتحدة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بشأن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استقلال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القضاء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والتي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تم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إقرارها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مؤتمر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الأمم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المتحدة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السابع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لمنع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الجريمة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معاملة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المجرمين،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المنعقد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خلال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شهر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دجنبر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سنة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1985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بميلانو،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والمصادق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عليها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قبل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الجمعية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العمومية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للأمم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المتحدة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بمقتضى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القرار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عدد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40/32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المؤرخ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29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نوفمبر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1985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الإجراءات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الفعالة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لتنفيذ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>
        <w:rPr>
          <w:rFonts w:cs="Arial" w:hint="cs"/>
          <w:sz w:val="32"/>
          <w:szCs w:val="32"/>
          <w:rtl/>
          <w:lang w:bidi="ar-MA"/>
        </w:rPr>
        <w:t xml:space="preserve">---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المبادئ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الأساسية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لاستقلال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السلطة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القضائية،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المعتمد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قبل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الجمعية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العامة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للأمم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المتحدة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بمقتضى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القرار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عدد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44/162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المؤرخ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15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دجنبر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1989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</w:p>
    <w:p w:rsidR="00677F32" w:rsidRPr="004E6728" w:rsidRDefault="00EF6E7B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cs="Arial" w:hint="cs"/>
          <w:sz w:val="32"/>
          <w:szCs w:val="32"/>
          <w:rtl/>
          <w:lang w:bidi="ar-MA"/>
        </w:rPr>
        <w:t xml:space="preserve">-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الميثاق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العالمي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للقضاة،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الذي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تم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إقراره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بإجماع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المجلس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المركزي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للاتحاد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الدولي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للقضاة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بتاريخ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17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نونبر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1999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</w:p>
    <w:p w:rsidR="00677F32" w:rsidRPr="004E6728" w:rsidRDefault="00EF6E7B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cs="Arial" w:hint="cs"/>
          <w:sz w:val="32"/>
          <w:szCs w:val="32"/>
          <w:rtl/>
          <w:lang w:bidi="ar-MA"/>
        </w:rPr>
        <w:t xml:space="preserve">-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مبادئ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proofErr w:type="spellStart"/>
      <w:r w:rsidR="00677F32" w:rsidRPr="004E6728">
        <w:rPr>
          <w:rFonts w:cs="Arial" w:hint="cs"/>
          <w:sz w:val="32"/>
          <w:szCs w:val="32"/>
          <w:rtl/>
          <w:lang w:bidi="ar-MA"/>
        </w:rPr>
        <w:t>بنغالور</w:t>
      </w:r>
      <w:proofErr w:type="spellEnd"/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للسلوك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القضائي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والتي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تم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إقرارها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قبل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مجموعة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النزاهة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القضائية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proofErr w:type="spellStart"/>
      <w:r w:rsidR="00677F32" w:rsidRPr="004E6728">
        <w:rPr>
          <w:rFonts w:cs="Arial" w:hint="cs"/>
          <w:sz w:val="32"/>
          <w:szCs w:val="32"/>
          <w:rtl/>
          <w:lang w:bidi="ar-MA"/>
        </w:rPr>
        <w:t>بانغالور</w:t>
      </w:r>
      <w:proofErr w:type="spellEnd"/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بالهند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الفترة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بين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24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26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فبراير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2001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قبل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أن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يتم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مراجعتها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خلال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lastRenderedPageBreak/>
        <w:t>المائدة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المستديرة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لرؤساء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المحاكم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العليا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المنعقدة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بقصر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السلام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لاهاي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بهولندا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خلال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الفترة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الممتدة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بين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25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26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نونبر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2002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والتي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تم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إقرارها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كذلك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قبل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لجنة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حقوق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الإنسان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بالأمم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المتحدة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بمقتضى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القرار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عدد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43/2003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</w:p>
    <w:p w:rsidR="00677F32" w:rsidRPr="004E6728" w:rsidRDefault="00EF6E7B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  <w:r>
        <w:rPr>
          <w:rFonts w:cs="Arial" w:hint="cs"/>
          <w:sz w:val="32"/>
          <w:szCs w:val="32"/>
          <w:rtl/>
          <w:lang w:bidi="ar-MA"/>
        </w:rPr>
        <w:t xml:space="preserve">-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الميثاق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الإفريقي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لحقوق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الإنسان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والشعوب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المعتمد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بتاريخ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27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يونيو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1981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والمبادئ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التوجيهية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المتعلقة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بالحق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محاكمة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عادلة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إفريقيا،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المعتمد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بقمة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رؤساء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دول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الاتحاد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الإفريقي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في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مابوتو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خلال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الفترة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الممتدة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ما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بين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4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و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12 </w:t>
      </w:r>
      <w:r w:rsidR="00677F32" w:rsidRPr="004E6728">
        <w:rPr>
          <w:rFonts w:cs="Arial" w:hint="cs"/>
          <w:sz w:val="32"/>
          <w:szCs w:val="32"/>
          <w:rtl/>
          <w:lang w:bidi="ar-MA"/>
        </w:rPr>
        <w:t>يوليوز</w:t>
      </w:r>
      <w:r w:rsidR="00677F32" w:rsidRPr="004E6728">
        <w:rPr>
          <w:rFonts w:cs="Arial"/>
          <w:sz w:val="32"/>
          <w:szCs w:val="32"/>
          <w:rtl/>
          <w:lang w:bidi="ar-MA"/>
        </w:rPr>
        <w:t xml:space="preserve"> 2003.</w:t>
      </w:r>
    </w:p>
    <w:p w:rsidR="00677F32" w:rsidRPr="004E6728" w:rsidRDefault="00677F32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</w:p>
    <w:p w:rsidR="005373AA" w:rsidRPr="004E6728" w:rsidRDefault="005373AA" w:rsidP="007B48F8">
      <w:pPr>
        <w:ind w:left="-526" w:firstLine="720"/>
        <w:jc w:val="both"/>
        <w:rPr>
          <w:rFonts w:ascii="Calibri" w:eastAsia="Calibri" w:hAnsi="Calibri" w:cs="PT Bold Heading"/>
          <w:b/>
          <w:bCs/>
          <w:color w:val="FF0000"/>
          <w:sz w:val="32"/>
          <w:szCs w:val="32"/>
          <w:u w:val="single"/>
          <w:rtl/>
          <w:lang w:val="fr-FR"/>
        </w:rPr>
      </w:pPr>
      <w:r w:rsidRPr="004E6728">
        <w:rPr>
          <w:rFonts w:ascii="Calibri" w:eastAsia="Calibri" w:hAnsi="Calibri" w:cs="PT Bold Heading" w:hint="cs"/>
          <w:b/>
          <w:bCs/>
          <w:color w:val="FF0000"/>
          <w:sz w:val="32"/>
          <w:szCs w:val="32"/>
          <w:u w:val="single"/>
          <w:rtl/>
          <w:lang w:val="fr-FR"/>
        </w:rPr>
        <w:t>أولا :ملاحظات نادي قضاة المغرب حول منهجية صياغة مسودة مشروع القانون التنظيمي المعتبر بمثابة النظام الأساسي للقضاة :</w:t>
      </w:r>
    </w:p>
    <w:p w:rsidR="005373AA" w:rsidRPr="004E6728" w:rsidRDefault="005373AA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/>
          <w:sz w:val="32"/>
          <w:szCs w:val="32"/>
          <w:rtl/>
          <w:lang w:val="fr-FR"/>
        </w:rPr>
        <w:t xml:space="preserve">إن نادي قضاة المغرب يؤكد على كون الصياغة التامة و الواضحة لنصوص القانون التنظيمي المتعلق بالنظام الأساسي للقضاة ، هي الضمان الوحيد و الفعال الذي يضمن ظروف اشتغال القاضي في جو من الثقة في النفس سواء فيما يتعلق بالجانب المعزز لاستقلاليته ، أو الجانب المتعلق بالحقوق و </w:t>
      </w:r>
      <w:r w:rsidR="002F4D9F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الواجبات </w:t>
      </w:r>
      <w:r w:rsidRPr="004E6728">
        <w:rPr>
          <w:rFonts w:ascii="Calibri" w:eastAsia="Calibri" w:hAnsi="Calibri" w:cs="Arial"/>
          <w:sz w:val="32"/>
          <w:szCs w:val="32"/>
          <w:rtl/>
          <w:lang w:val="fr-FR"/>
        </w:rPr>
        <w:t>الملقاة على عاتقه .</w:t>
      </w:r>
    </w:p>
    <w:p w:rsidR="002F4D9F" w:rsidRPr="004E6728" w:rsidRDefault="002F4D9F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و في هذا السياق يسجل نادي قضاة المغرب ما يلي:</w:t>
      </w:r>
    </w:p>
    <w:p w:rsidR="002F4D9F" w:rsidRPr="004E6728" w:rsidRDefault="002F4D9F" w:rsidP="007B48F8">
      <w:pPr>
        <w:pStyle w:val="a3"/>
        <w:numPr>
          <w:ilvl w:val="0"/>
          <w:numId w:val="3"/>
        </w:num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تكرار بعض المقتضيات القانونية و تنظيم بعض المجالات التي يجب تنظيمها  في مشروع القانون التنظيمي للمجلس الأعلى للسلطة القضائية.</w:t>
      </w:r>
    </w:p>
    <w:p w:rsidR="002F4D9F" w:rsidRPr="004E6728" w:rsidRDefault="00E627A9" w:rsidP="007B48F8">
      <w:pPr>
        <w:pStyle w:val="a3"/>
        <w:numPr>
          <w:ilvl w:val="0"/>
          <w:numId w:val="3"/>
        </w:num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الإ</w:t>
      </w:r>
      <w:r w:rsidR="002F4D9F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حالة على القوانين الجاري بها العمل في مجالات التي تدخل ضمن مشتملات القانون التنظيمي المتعلق بالنظام الاساسي للقضاة .</w:t>
      </w:r>
    </w:p>
    <w:p w:rsidR="002F4D9F" w:rsidRPr="004E6728" w:rsidRDefault="002F4D9F" w:rsidP="007B48F8">
      <w:pPr>
        <w:pStyle w:val="a3"/>
        <w:numPr>
          <w:ilvl w:val="0"/>
          <w:numId w:val="3"/>
        </w:num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تنظيم بعض المواضيع التي حدد الدستور ضوابطها و المتعلقة بالحقوق الأساسية للقضاة  كحق تأسيس الجمعيات المهنية ، رغم أن الفصل   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111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 من الدستور يحيل بشأنها على القانون 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.</w:t>
      </w:r>
    </w:p>
    <w:p w:rsidR="002F4D9F" w:rsidRDefault="002F4D9F" w:rsidP="007B48F8">
      <w:pPr>
        <w:pStyle w:val="a3"/>
        <w:numPr>
          <w:ilvl w:val="0"/>
          <w:numId w:val="3"/>
        </w:num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تقديم الخيارات في مواضيع جد مهمة من قبيل  ما تضمنه الباب الأول في المادة 28 و ال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متعلقة بصفة القاضي النائب، </w:t>
      </w:r>
      <w:r w:rsidR="00EF6E7B">
        <w:rPr>
          <w:rFonts w:ascii="Calibri" w:eastAsia="Calibri" w:hAnsi="Calibri" w:cs="Arial" w:hint="cs"/>
          <w:sz w:val="32"/>
          <w:szCs w:val="32"/>
          <w:rtl/>
          <w:lang w:val="fr-FR"/>
        </w:rPr>
        <w:t>و وضع حد سن تقاعد القضاة .</w:t>
      </w:r>
    </w:p>
    <w:p w:rsidR="00DD2F6A" w:rsidRPr="004E6728" w:rsidRDefault="00DD2F6A" w:rsidP="007B48F8">
      <w:pPr>
        <w:pStyle w:val="a3"/>
        <w:numPr>
          <w:ilvl w:val="0"/>
          <w:numId w:val="3"/>
        </w:num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>
        <w:rPr>
          <w:rFonts w:ascii="Calibri" w:eastAsia="Calibri" w:hAnsi="Calibri" w:cs="Arial" w:hint="cs"/>
          <w:sz w:val="32"/>
          <w:szCs w:val="32"/>
          <w:rtl/>
          <w:lang w:val="fr-FR"/>
        </w:rPr>
        <w:t>تغيير بعض المصطلحات الدستورية و التي تمس بالحريات الأساسية للقضاة .</w:t>
      </w:r>
    </w:p>
    <w:p w:rsidR="007476B2" w:rsidRDefault="007476B2" w:rsidP="007B48F8">
      <w:pPr>
        <w:pStyle w:val="a3"/>
        <w:ind w:left="-526" w:firstLine="720"/>
        <w:jc w:val="both"/>
        <w:rPr>
          <w:rFonts w:ascii="Calibri" w:eastAsia="Calibri" w:hAnsi="Calibri" w:cs="PT Bold Heading"/>
          <w:b/>
          <w:bCs/>
          <w:color w:val="FF0000"/>
          <w:sz w:val="32"/>
          <w:szCs w:val="32"/>
          <w:u w:val="single"/>
          <w:rtl/>
          <w:lang w:val="fr-FR"/>
        </w:rPr>
      </w:pPr>
    </w:p>
    <w:p w:rsidR="007476B2" w:rsidRDefault="007476B2" w:rsidP="007B48F8">
      <w:pPr>
        <w:pStyle w:val="a3"/>
        <w:ind w:left="-526" w:firstLine="720"/>
        <w:jc w:val="both"/>
        <w:rPr>
          <w:rFonts w:ascii="Calibri" w:eastAsia="Calibri" w:hAnsi="Calibri" w:cs="PT Bold Heading"/>
          <w:b/>
          <w:bCs/>
          <w:color w:val="FF0000"/>
          <w:sz w:val="32"/>
          <w:szCs w:val="32"/>
          <w:u w:val="single"/>
          <w:rtl/>
          <w:lang w:val="fr-FR"/>
        </w:rPr>
      </w:pPr>
    </w:p>
    <w:p w:rsidR="002F4D9F" w:rsidRPr="004E6728" w:rsidRDefault="002F4D9F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PT Bold Heading" w:hint="cs"/>
          <w:b/>
          <w:bCs/>
          <w:color w:val="FF0000"/>
          <w:sz w:val="32"/>
          <w:szCs w:val="32"/>
          <w:u w:val="single"/>
          <w:rtl/>
          <w:lang w:val="fr-FR"/>
        </w:rPr>
        <w:lastRenderedPageBreak/>
        <w:t>تانيا :ملاحظات نادي قضاة المغرب حول مضمون مسودة مشروع القانون التنظيمي المعتبر بمثابة النظام الأساسي للقضاة</w:t>
      </w:r>
      <w:r w:rsidR="0093181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:</w:t>
      </w:r>
    </w:p>
    <w:p w:rsidR="00931819" w:rsidRPr="004E6728" w:rsidRDefault="0093181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</w:p>
    <w:p w:rsidR="00931819" w:rsidRPr="004E6728" w:rsidRDefault="0093181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ان تقديم ملاحظات تهم مسودة مشروع القانون التنظيمي المت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علق بالنظام الأساسي للقضاة هي ثم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رة عمل مؤسساتي  اعتمد المعايير الدولية بشأن استقلال السلطة القضائية و كذا أفضل التجارب الدولية ، و هو يروم الى تقديم مساهمة واعية في سبيل الدفاع عن استقلال السلطة القضائ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ية و القضاة،  في 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طار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البناء الدستوري القائم على مبدإ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الفصل بين السلط 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.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و تتمركز هذه الملاحظات بالأساس  حول تأليف السلك القضائي و الوضعيات الفردية للقضاة 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, و ممارسة الحريات الأساسية للقضاة , و الاستقلال المالي للسلطة القضائية , و ضمان الحماية للقضاة.</w:t>
      </w:r>
    </w:p>
    <w:p w:rsidR="00931819" w:rsidRPr="004E6728" w:rsidRDefault="0093181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</w:p>
    <w:p w:rsidR="00931819" w:rsidRPr="004E6728" w:rsidRDefault="0093181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</w:p>
    <w:p w:rsidR="00931819" w:rsidRPr="004E6728" w:rsidRDefault="00931819" w:rsidP="007B48F8">
      <w:pPr>
        <w:pStyle w:val="a3"/>
        <w:numPr>
          <w:ilvl w:val="0"/>
          <w:numId w:val="4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/>
        </w:rPr>
      </w:pPr>
      <w:r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تأليف السلطة القضائية :</w:t>
      </w:r>
    </w:p>
    <w:p w:rsidR="003A4642" w:rsidRPr="004E6728" w:rsidRDefault="003A4642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/>
        </w:rPr>
      </w:pPr>
    </w:p>
    <w:p w:rsidR="003A4642" w:rsidRPr="004E6728" w:rsidRDefault="003A4642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يعتبر نادي قضاة المغرب أن استحداث صفة القاضي النائب ضمن تأليف السلطة القضائية ووفق ما تم تنظيمه في المواد 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(8-9- 28)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يشكل مسا خطيرا باستقلال القضاة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لمخالفته للمبادئ الدولية بشأن ث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بات المنصب القضائي ، </w:t>
      </w:r>
      <w:r w:rsidR="00E627A9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لأ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ن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تعيينهم في السلك القضائي يبقى متوقفا على خضوعهم لإجراءات التقييم  بعد انتهاء الفترة المحدد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ة في سنتين من طرف رؤسائهم </w:t>
      </w:r>
      <w:r w:rsidR="00EF6E7B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الأعليين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، كما أن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النص على 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مكانية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إ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دماج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النواب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غير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المرسمين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مباشرة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 سلك الوظيفة الع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مومية أو ارجاعهم لسلكهم الأصلي 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يعد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انتهاكا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مبدأ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المذكور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الذي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ربطته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لجنة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البلدان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الأمريكية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لحقوق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نسان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بحقوق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المواطنين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اعتبرت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وجود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نسبة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عالية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المؤقتين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يشكل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خطرا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على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حقوق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المواطنين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حسن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سير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العدالة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حقوق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استقرارهم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وظائفهم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على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استقلال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حرية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القضاء،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كم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خضوع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لإجراءات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التقييم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فترات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معينة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أجل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تحديد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ما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ذا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كان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بإمكانهم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الاستمرار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المنصب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القضائي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تعد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طريقة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أخرى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للتأثير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على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مدة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ولايتهم.</w:t>
      </w:r>
    </w:p>
    <w:p w:rsidR="003A4642" w:rsidRPr="004E6728" w:rsidRDefault="002D442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كما أ</w:t>
      </w:r>
      <w:r w:rsidR="003A4642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ن استحداث هذه الصفة 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وفق ما تم إق</w:t>
      </w:r>
      <w:r w:rsidR="0041627A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راره في المواد أعلاه  </w:t>
      </w: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           </w:t>
      </w:r>
      <w:r w:rsidR="003A4642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 من جهة أخ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رى مخالفا لدستور المملكة الذي </w:t>
      </w:r>
      <w:r w:rsidR="003A4642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ميز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 الفصل 110 منه </w:t>
      </w:r>
      <w:r w:rsidR="003A4642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بين قضاة الأحكام و 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قضاة النيابة العامة  ، مما تبقى معه الصفة المقترحة غير دستورية .</w:t>
      </w:r>
    </w:p>
    <w:p w:rsidR="007476B2" w:rsidRDefault="00CB28CB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أ</w:t>
      </w:r>
      <w:r w:rsidR="00F21FB4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 نادي قضاة المغرب  يسجل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F21FB4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أن ترؤس الوكيل العام للملك لمحكمة النقض للنيابة العامة طبقا للمادة 5 من مسودة المشروع ت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عتبر خطوة مهمة في سبيل إ</w:t>
      </w:r>
      <w:r w:rsidR="00F21FB4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رساء دعائم دولة الحق و القانون و مساواة المواطنين أمام القانون و المحاكم.</w:t>
      </w:r>
    </w:p>
    <w:p w:rsidR="007476B2" w:rsidRDefault="007476B2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7476B2" w:rsidRDefault="007476B2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7476B2" w:rsidRDefault="007476B2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7476B2" w:rsidRPr="007476B2" w:rsidRDefault="007476B2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3A4642" w:rsidRPr="004E6728" w:rsidRDefault="00165A09" w:rsidP="007B48F8">
      <w:pPr>
        <w:pStyle w:val="a3"/>
        <w:numPr>
          <w:ilvl w:val="0"/>
          <w:numId w:val="4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  <w:r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تعيين القضاة :</w:t>
      </w:r>
    </w:p>
    <w:p w:rsidR="00165A09" w:rsidRPr="004E6728" w:rsidRDefault="00165A09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</w:p>
    <w:p w:rsidR="00165A09" w:rsidRPr="004E6728" w:rsidRDefault="00CB28CB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 نادي قضاة المغرب أن تعيين جميع قضاة المملكة بمن</w:t>
      </w:r>
      <w:r w:rsidR="00165A0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فيهم المسؤولون القضائيون 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</w:t>
      </w:r>
      <w:r w:rsidR="00165A0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وخاصة الوكيل العام للملك بمحكمة النقض  و الرئيس الأول بها يجب أن يتم من طرف المجلس الأعلى للسلطة القضائية و موافقة الملك على ذلك بظهير انسجاما مع أحكام الفصل 57 من الدستور الذي 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ينص </w:t>
      </w:r>
      <w:r w:rsidR="00165A0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على 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أنه يوافق الملك بظهير على تعيين القضاة من قبل المجلس الأعلى للسلطة القضائية.</w:t>
      </w:r>
    </w:p>
    <w:p w:rsidR="00165A09" w:rsidRPr="004E6728" w:rsidRDefault="00CB28CB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أ</w:t>
      </w:r>
      <w:r w:rsidR="00165A0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نه في اطار تدعيم قواعد الحكامة و المحاسبة داخل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السلطة القضائية بكل مكوناتها 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فإن</w:t>
      </w:r>
      <w:r w:rsidR="00165A0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نادي قضاة المغرب يقترح ضرورة اعتماد أسلوب الانتخاب من طرف جميع قضاة المملكة  شريطة توفرهما على شروط النزاهة و الكفاءة ، على أن يتم تعيينهما من طرف المجلس الأعلى للسلطة القضائية 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</w:t>
      </w:r>
      <w:r w:rsidR="00165A0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يوافق الملك على هذا التعيين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بظهير،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مع تحديد ولايتهما في مدة أربع سنوات غير قابلة للتجديد .</w:t>
      </w:r>
    </w:p>
    <w:p w:rsidR="00165A09" w:rsidRPr="004E6728" w:rsidRDefault="00165A0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165A09" w:rsidRPr="004E6728" w:rsidRDefault="00165A0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165A09" w:rsidRPr="004E6728" w:rsidRDefault="00FD2640" w:rsidP="007B48F8">
      <w:pPr>
        <w:pStyle w:val="a3"/>
        <w:numPr>
          <w:ilvl w:val="0"/>
          <w:numId w:val="4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  <w:r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ترقية القضاة :</w:t>
      </w:r>
    </w:p>
    <w:p w:rsidR="00FD2640" w:rsidRPr="004E6728" w:rsidRDefault="00FD2640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</w:p>
    <w:p w:rsidR="00FD2640" w:rsidRPr="007476B2" w:rsidRDefault="00FD2640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</w:t>
      </w:r>
      <w:r w:rsidR="00CB28C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إحداث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نظام ترقية محفز أحد أهم ضمانات الاستقلال الفعلي </w:t>
      </w:r>
      <w:r w:rsidR="00DD2F6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و الحقيقي للسلطة القضائية ، و في هذا الاطار فقد سجل نادي قضاة المغرب من خلال مسودة مشروع القانون التنظيمي المتعلق بالنظام الأساسي للقضاة </w:t>
      </w:r>
      <w:r w:rsidR="00425140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أن مستويات الأقدمية المطلوبة جد طويلة </w:t>
      </w:r>
      <w:r w:rsidR="00CB28CB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قياسا ب</w:t>
      </w:r>
      <w:r w:rsidR="0041627A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باقي الأنظمة القضائية</w:t>
      </w:r>
      <w:r w:rsidR="00CB28CB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المقارنة </w:t>
      </w:r>
      <w:r w:rsidR="0041627A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 و خصوصا الأقدمية المتطلبة للترقية الى الدرجة الاستثنائية (المادة 32)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, و بالتالي فإ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 نادي قضاة المغرب يقترح خيارين بخصوص الدرجات الاستثنائية و ذلك بت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قليص مددها الى أربع سنوات ، أو إ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لغاء الدرجة الاستثنائية 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(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ج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) كخيار ثان 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 هذا فضلا عن تشديد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ه على ضرورة إ</w:t>
      </w:r>
      <w:r w:rsidR="00751339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لغاء الدرجة الثالثة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و تنظيم أثر  ذلك على جميع القض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اة في إ</w:t>
      </w:r>
      <w:r w:rsidR="0041627A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طار المقتضيات الختامية ، بالنظر الى الشروط المتطلبة للولوج للقضاء و المدة المطلوبة في التمرين طبقا للمادتين 14</w:t>
      </w:r>
      <w:r w:rsidR="00DB2BCE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41627A"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16 من مسودة المشروع.</w:t>
      </w:r>
    </w:p>
    <w:p w:rsidR="002D442A" w:rsidRDefault="002D442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2D442A" w:rsidRPr="002D442A" w:rsidRDefault="00DD2F6A" w:rsidP="007B48F8">
      <w:pPr>
        <w:pStyle w:val="a3"/>
        <w:numPr>
          <w:ilvl w:val="0"/>
          <w:numId w:val="4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نقل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انتداب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القضاة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/>
        </w:rPr>
        <w:t xml:space="preserve">: </w:t>
      </w:r>
    </w:p>
    <w:p w:rsidR="00D915AA" w:rsidRPr="00D915AA" w:rsidRDefault="007B48F8" w:rsidP="00D915AA">
      <w:pPr>
        <w:pStyle w:val="a3"/>
        <w:ind w:left="-526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>
        <w:rPr>
          <w:rFonts w:ascii="Calibri" w:eastAsia="Calibri" w:hAnsi="Calibri" w:cs="Arial" w:hint="cs"/>
          <w:sz w:val="32"/>
          <w:szCs w:val="32"/>
          <w:rtl/>
          <w:lang w:val="fr-FR"/>
        </w:rPr>
        <w:lastRenderedPageBreak/>
        <w:t xml:space="preserve">       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تعد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حصانة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القضاة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ضد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النقل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ضمانة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لتدعيم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استقلالهم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,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هو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مبدأ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كرسته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المواثيق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الدولية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,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لهذا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نص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الفصل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 108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من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الدستور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على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أنه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لا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ينقل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قضاة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الأحكام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الا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بقانون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،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غير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أن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مسودة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المشروع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لاسيما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المواد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36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37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38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حاولت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وضع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العديد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من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الاستثناءات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التي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تمس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بجوهر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هاته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الحصانة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الدستورية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افراغها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من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محتواها،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لهذا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يقترح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نادي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قضاة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المغرب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حصر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نقل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القضاة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في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حالة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تقديم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طلب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بذلك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بعد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الاعلان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عن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المحاكم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المعنية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2D442A">
        <w:rPr>
          <w:rFonts w:ascii="Calibri" w:eastAsia="Calibri" w:hAnsi="Calibri" w:cs="Arial" w:hint="cs"/>
          <w:sz w:val="32"/>
          <w:szCs w:val="32"/>
          <w:rtl/>
          <w:lang w:val="fr-FR"/>
        </w:rPr>
        <w:t>بالشغور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/>
        </w:rPr>
        <w:t xml:space="preserve"> .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كما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أن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تخويل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المسؤولين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القضائيين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بمحكمة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النقض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بمحاكم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الاستئناف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سلطة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انتداب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القضاة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خلال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مدة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ثلاثة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أشهر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في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كل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سنة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يعتبر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في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حد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ذاته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تهديدا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مستمرا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مسا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بحصانة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عدم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نقل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القضاة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،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لهذا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يقترح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نادي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قضاة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المغرب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تعديل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المادتين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37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38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من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مسودة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المشروع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جعل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الانتداب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في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حالة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حدوث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فراغ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في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إحدى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المحاكم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بناء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على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طلب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،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في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حالة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عدم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تقديم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أي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طلب</w:t>
      </w:r>
      <w:r w:rsidR="00DD2F6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منح هذه الامكانية 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للمجلس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الأعلى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للسلطة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القضائية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DD2F6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، و ذلك 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لمدة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لا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تتجاوز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3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اشهر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قابلة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للتجديد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مرة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واحدة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DD2F6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بموافقة القاضي المعني بهذه المسطرة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،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مع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التنصيص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على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عدم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امكانية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الانتداب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 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بقوة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القانون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سوى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مرة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واحدة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خلال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المسار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المهني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</w:t>
      </w:r>
      <w:r w:rsidR="002D442A" w:rsidRPr="007B48F8">
        <w:rPr>
          <w:rFonts w:ascii="Calibri" w:eastAsia="Calibri" w:hAnsi="Calibri" w:cs="Arial" w:hint="cs"/>
          <w:sz w:val="32"/>
          <w:szCs w:val="32"/>
          <w:rtl/>
          <w:lang w:val="fr-FR"/>
        </w:rPr>
        <w:t>للقاضي</w:t>
      </w:r>
      <w:r w:rsidR="002D442A" w:rsidRPr="007B48F8">
        <w:rPr>
          <w:rFonts w:ascii="Calibri" w:eastAsia="Calibri" w:hAnsi="Calibri" w:cs="Arial"/>
          <w:sz w:val="32"/>
          <w:szCs w:val="32"/>
          <w:rtl/>
          <w:lang w:val="fr-FR"/>
        </w:rPr>
        <w:t xml:space="preserve"> .</w:t>
      </w:r>
      <w:r w:rsidR="00D915AA" w:rsidRPr="00D915AA">
        <w:rPr>
          <w:rFonts w:ascii="Calibri" w:eastAsia="Calibri" w:hAnsi="Calibri" w:cs="Arial" w:hint="cs"/>
          <w:sz w:val="32"/>
          <w:szCs w:val="32"/>
          <w:rtl/>
          <w:lang w:val="fr-FR"/>
        </w:rPr>
        <w:t>و أن الانتداب لتصفية ملف معين قد يشكل تهديدا للبت في الملفات المعروضة على القضاء، لهذا يقترح عدم ربط الانتداب بتصفية قضايا معينة .</w:t>
      </w:r>
    </w:p>
    <w:p w:rsidR="002D442A" w:rsidRDefault="002D442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345AAB" w:rsidRPr="004E6728" w:rsidRDefault="007476B2" w:rsidP="007B48F8">
      <w:pPr>
        <w:pStyle w:val="a3"/>
        <w:numPr>
          <w:ilvl w:val="0"/>
          <w:numId w:val="4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 ضمانات المحاكمة التأديبية العادلة:</w:t>
      </w:r>
      <w:r w:rsidR="00345AAB"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 </w:t>
      </w:r>
    </w:p>
    <w:p w:rsidR="00345AAB" w:rsidRPr="004E6728" w:rsidRDefault="00345AAB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</w:p>
    <w:p w:rsidR="00345AAB" w:rsidRPr="007476B2" w:rsidRDefault="00345AAB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ترتبط ضمانات المحاكمة التأديبية العادلة  باستقلال القضاة 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ذلك عن طريق تعزيز حقوق الدفاع و كذا  شفافية المسطرة التأديبية ، و ضمان الحق في  الحصول على المقررات المتخذة داخل آجال معقولة.</w:t>
      </w:r>
    </w:p>
    <w:p w:rsidR="00345AAB" w:rsidRPr="004E6728" w:rsidRDefault="00345AAB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وفي هذا المضمار يعتبر نادي قضاة المغرب أن تركيبة اللجنة المقترحة في المادة 25 من </w:t>
      </w: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المسودة للبت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 المخالفات المنسوبة للقضاة المتمرنين لا تنسجم مع أفضل التجارب الدولية ، و لذلك يقترح نادي قضاة المغرب ، أن يتم اختيار  رئيس اللجنة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من بين القضاة المنتخبين بالمجلس الاعلى للسلطة القضائية   من المجلس المذكور </w:t>
      </w:r>
      <w:r w:rsidR="007476B2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،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مع توسيع قاعدة المؤازرة لتشمل أحد القضاة أي</w:t>
      </w:r>
      <w:bookmarkStart w:id="0" w:name="_GoBack"/>
      <w:bookmarkEnd w:id="0"/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ضا،  وجعل جميع المقررات الصادرة بالمؤاخذة تكون قابلة للطعن .، بدل حصر هذه الامكانية في المقررات الصادرة بالإعفاء (المادة 25 من المسودة).</w:t>
      </w:r>
    </w:p>
    <w:p w:rsidR="00345AAB" w:rsidRPr="004E6728" w:rsidRDefault="00345AAB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     أما فيما يتعلق بالقضاة يتبين أن مسودة المشروع بعض الأخطاء الجسيمة المحددة في المادة 103 من المسودة تشكل مصادرة لحق الجمعيات المهنية و التكتلات التي تجمع القضاة في ممارسة حق الاضراب طبقا للفصل 29 من الدستور ، ووفق الشروط و الاجراءات التي ستحدد في القانون التنظيمي المنظم له ، فضلا على أن اعتبار تشكيل نقابة مهنية من الاخطاء الجسيمة يعتبر مخالفا  للفصل 111 من الدستور الذي حصر المنع في الانخراط في المنظمات النقابية و الأحزاب السياسية .</w:t>
      </w:r>
    </w:p>
    <w:p w:rsidR="00345AAB" w:rsidRPr="004E6728" w:rsidRDefault="00345AAB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lastRenderedPageBreak/>
        <w:t xml:space="preserve">     و حرصا على تكريس شرعية المتابعة التأديبية يقترح نادي قضاة المغرب أن يتم اعتبار   الحالات المحددة في المادة 103 من المسودة واردة على سبيل الحصر.    </w:t>
      </w:r>
    </w:p>
    <w:p w:rsidR="00345AAB" w:rsidRPr="004E6728" w:rsidRDefault="00345AAB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     </w:t>
      </w:r>
    </w:p>
    <w:p w:rsidR="00345AAB" w:rsidRPr="004E6728" w:rsidRDefault="007476B2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 </w:t>
      </w:r>
      <w:r w:rsidR="00345AAB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و بالنظر لحجية الأحكام الجنائية بالنظر للوقائع  التي يتضمنها ، فان نادي قضاة المغرب يعتبر أن ما تضمنته المادة 104 من المسودة لا يتلاءم مع قواعد المحاكمة العادلة ، و لهذا يقترح ايقاف المسطرة التأديبية الى حين صدور مقرر حائز لقوة الشيء المقضي به ، في حالة وحدة الفعل المنسوب للقاضي موضوع المتابعة التأديبية و الزجرية. </w:t>
      </w:r>
    </w:p>
    <w:p w:rsidR="00345AAB" w:rsidRPr="004E6728" w:rsidRDefault="007476B2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</w:t>
      </w:r>
      <w:r w:rsidR="00345AAB"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و لأهمية رد الاعتبار بالنسبة للقاضي الذي صدرت في حقه مقررات تأديبية ، فان المدة القانونية المحددة  في المادة 106 من المسودة تعتبر طويلة  ، لهذا يقترح اعتماد مدد معقولة تساهم في تجاوز الأثر السيء للعقوبة على نفسية القاضي و أدائه المهني.</w:t>
      </w:r>
    </w:p>
    <w:p w:rsidR="00345AAB" w:rsidRPr="00DD2F6A" w:rsidRDefault="00DD2F6A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أ-</w:t>
      </w:r>
      <w:r w:rsidR="002D442A"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 xml:space="preserve">  تنبيه القضاة :</w:t>
      </w:r>
    </w:p>
    <w:p w:rsidR="00345AAB" w:rsidRDefault="00345AAB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يعتبر نادي قضاة المغرب ان  ما تضمنته المادة 107</w:t>
      </w:r>
      <w:r w:rsidRPr="007476B2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 من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>المسودة  يعتبر خرقا سافرا للدستور و خصوصا مجال اختصاص المجلس الأعلى للسلطة القضائية الذي يتولى وحده دون سواه  تطبيق الضمانات الممنوحة للقضاة و لا سيما فيما يخص استقلالهم و تعيينهم  و ترقيتهم و تقاعدهم و تأديبهم طبقا للفصل 113 من الدستور ،</w:t>
      </w:r>
      <w:r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و لهذا يقترح </w:t>
      </w:r>
      <w:r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حذف هذه المادة  لكونها 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تشكل تأثيرا غير مشروع على القضاة في غياب ضمانات قانونية و دستورية.</w:t>
      </w:r>
    </w:p>
    <w:p w:rsidR="00345AAB" w:rsidRPr="004E6728" w:rsidRDefault="00345AAB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</w:p>
    <w:p w:rsidR="00345AAB" w:rsidRDefault="00DD2F6A" w:rsidP="007B48F8">
      <w:pPr>
        <w:pStyle w:val="a3"/>
        <w:numPr>
          <w:ilvl w:val="0"/>
          <w:numId w:val="11"/>
        </w:numPr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 xml:space="preserve"> </w:t>
      </w:r>
      <w:r w:rsidR="00345AAB"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الضمانات التأديبية في حالة الانقطاع عن العمل :</w:t>
      </w:r>
    </w:p>
    <w:p w:rsidR="00DD2F6A" w:rsidRPr="00DD2F6A" w:rsidRDefault="00DD2F6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</w:p>
    <w:p w:rsidR="00345AAB" w:rsidRPr="004E6728" w:rsidRDefault="00345AAB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 يشدد نادي قضاة المغرب على ضرورة احترام قواعد المحاكمة العادلة التي تعتبر الحضورية مكونا مركزيا لها في جميع الحالات ، و أن ما تضمنته المادة 108 من كون الانقطاع عن العمل يعتبر في حالة مغادرة العمل سببا لحرمانه من الضمانات التأديبية ، و لهذا يقترح نادي قضاة المغرب الغاء المادة المذكورة .</w:t>
      </w:r>
    </w:p>
    <w:p w:rsidR="00345AAB" w:rsidRPr="004E6728" w:rsidRDefault="00345AAB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lang w:val="fr-FR"/>
        </w:rPr>
      </w:pPr>
    </w:p>
    <w:p w:rsidR="00345AAB" w:rsidRPr="00DD2F6A" w:rsidRDefault="00DD2F6A" w:rsidP="007B48F8">
      <w:p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ج</w:t>
      </w:r>
      <w:r w:rsidR="00345AAB"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 xml:space="preserve">- تحديد الأخطاء المهنية الجسيمة المرتبطة </w:t>
      </w:r>
      <w:proofErr w:type="spellStart"/>
      <w:r w:rsidR="00345AAB"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>بالادارة</w:t>
      </w:r>
      <w:proofErr w:type="spellEnd"/>
      <w:r w:rsidR="00345AAB"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/>
        </w:rPr>
        <w:t xml:space="preserve"> القضائية:</w:t>
      </w:r>
    </w:p>
    <w:p w:rsidR="00345AAB" w:rsidRPr="004E6728" w:rsidRDefault="00345AAB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/>
        </w:rPr>
      </w:pPr>
    </w:p>
    <w:p w:rsidR="00345AAB" w:rsidRPr="002D442A" w:rsidRDefault="00345AAB" w:rsidP="007B48F8">
      <w:pPr>
        <w:pStyle w:val="a3"/>
        <w:ind w:left="-526" w:firstLine="720"/>
        <w:jc w:val="both"/>
        <w:rPr>
          <w:rtl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بالنظر لأهمية الادارة القضائية في تدعيم استقلال القضاة وفق المفهوم الذي حدده الميثاق العالمي للقضاة </w:t>
      </w:r>
      <w:r>
        <w:rPr>
          <w:rFonts w:ascii="Calibri" w:eastAsia="Calibri" w:hAnsi="Calibri" w:cs="Arial" w:hint="cs"/>
          <w:sz w:val="32"/>
          <w:szCs w:val="32"/>
          <w:rtl/>
          <w:lang w:val="fr-FR"/>
        </w:rPr>
        <w:t>، ل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t xml:space="preserve">كونه يهدف الى ضمان الاستقلال في علاقة القضاة بمجموعات الضغط بكل تجلياتها السياسية و الاقتصادية و الاجتماعية من جهة ، و الادارة القضائية و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lastRenderedPageBreak/>
        <w:t>القضاة أنفسهم من جهة تانية ، فان نادي قضاة المغرب يقترح ضرورة التنصيص في المادة 103 من المسودة على أن محاولة المسؤولين القضائيين التأثير غير المشروع على القضاة عند بتهم في الملفات المعروضة عليهم ، و تقديم تقارير التقييم مخالفة للواقع عن قصد ،و عدم الالتزام بمقررات الجمعيات العامة للمحاكم يعتبر من الأخطاء الجسيمة بالنسبة للإدارة القضائية .</w:t>
      </w:r>
    </w:p>
    <w:p w:rsidR="00FD2640" w:rsidRPr="004E6728" w:rsidRDefault="00FD2640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FD2640" w:rsidRPr="004E6728" w:rsidRDefault="00DD2F6A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6  </w:t>
      </w:r>
      <w:r w:rsidR="007476B2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-</w:t>
      </w:r>
      <w:r w:rsidR="00FD2640"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 تقاعد القضاة :</w:t>
      </w:r>
    </w:p>
    <w:p w:rsidR="00355E73" w:rsidRPr="004E6728" w:rsidRDefault="00DB2BCE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  <w:r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 </w:t>
      </w:r>
    </w:p>
    <w:p w:rsidR="00355E73" w:rsidRPr="004E6728" w:rsidRDefault="00355E73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يرتبط  تنظيم حد سن تقا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عد القضاة ارتباطا وثيقا بمبدأ ثب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ات المنصب القضائي الذي يعد  أهم ركائز استقلال القضاة ، و لهذ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 السبب يعتبر نادي قضاة المغرب أ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ن المقتضيات التي تضمنتها مسودة مشروع القانون التنظيمي 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 المادة 41 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تشكل مسا باستقلال القضاة ، و يقترح</w:t>
      </w:r>
      <w:r w:rsidR="0075133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لتجاوز بعض السلبيات التي  أفرزتها الممارسة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</w:t>
      </w:r>
      <w:r w:rsidR="0075133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ضرورة الإ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بقاء على حد سن التقاعد  في 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بلوغ 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60 عاما بالنظر لعبء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رسال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ة القضاء ، مع التشديد على عدم إمكانية التمديد لجميع القضاة بمن فيهم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الرئيس الأول و الوكيل العام للملك ب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محكمة النقض لأي سبب من الأسباب ، كما كان معمولا به بمقتضى النظام الأساسي</w:t>
      </w:r>
      <w:r w:rsidR="0041627A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لرجال القضاء  بتاريخ</w:t>
      </w:r>
      <w:r w:rsidR="0042514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30 دجنبر 1958.</w:t>
      </w:r>
    </w:p>
    <w:p w:rsidR="00355E73" w:rsidRDefault="00355E73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و في 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ذات السياق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يؤكد </w:t>
      </w:r>
      <w:r w:rsidR="00EF6E7B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على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أنه يجب تنظيم جميع المقتضيات المنظمة لتقاعد القضاة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 القانون التنظيمي ، و عدم الإ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حالة </w:t>
      </w:r>
      <w:r w:rsidR="009840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بشأنه</w:t>
      </w:r>
      <w:r w:rsidR="00EF6E7B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</w:t>
      </w:r>
      <w:r w:rsidR="009840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على الأن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ظمة الجاري بها العمل </w:t>
      </w:r>
      <w:r w:rsidR="00EF6E7B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لأن هذه الإ</w:t>
      </w:r>
      <w:r w:rsidR="009840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حالة 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تبقى مخالفة للدستور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</w:t>
      </w:r>
      <w:r w:rsidR="00DA2F80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الذي نص في الفصل 116 منه على أنه يحدد بقانون تنظيمي المعايير المتعلقة بتدبير الوضعية المهنية للقضاة .</w:t>
      </w:r>
    </w:p>
    <w:p w:rsidR="00DD2F6A" w:rsidRDefault="00DD2F6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2D442A" w:rsidRPr="002D442A" w:rsidRDefault="00DD2F6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7-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ab/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ممارسة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الطعون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في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مقررات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المجلس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الأعلى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للسلطة</w:t>
      </w:r>
      <w:r w:rsidR="002D442A" w:rsidRPr="002D442A"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  <w:t xml:space="preserve"> </w:t>
      </w:r>
      <w:r w:rsidR="002D442A" w:rsidRPr="002D442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القضائية</w:t>
      </w:r>
      <w:r w:rsidR="002D442A"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:</w:t>
      </w:r>
    </w:p>
    <w:p w:rsidR="002D442A" w:rsidRPr="002D442A" w:rsidRDefault="002D442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2D442A" w:rsidRPr="002D442A" w:rsidRDefault="002D442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استحداث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مجلس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الدولة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ضمانة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هامة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سبيل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تدعيم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حق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الطعن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المكرس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الفصل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114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من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الدستور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لهذا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يجدد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مقترحه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السابق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القاضي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بضرورة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استحداث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مجلس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الدولة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تنفيذا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للتوجهات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الملكية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السامية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أثناء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افتتاح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أشغال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المجلس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الأعلى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للقضاء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بالرباط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15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دجنبر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1999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التي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جاء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فيها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"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ورغبة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منا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توسيع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مجالات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التطوير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التحديث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قررنا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احداث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محاكم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استئناف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ادارية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أفق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انشاء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مجلس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الدولة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يتوج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الهرم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القضائي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الاداري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لبلادنا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حتى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تتسنى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مواجهة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كل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أشكال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الشطط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حتى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يتاح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سيادة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الشرعية</w:t>
      </w:r>
      <w:r w:rsidRPr="002D442A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"</w:t>
      </w:r>
    </w:p>
    <w:p w:rsidR="002D442A" w:rsidRPr="004E6728" w:rsidRDefault="002D442A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355E73" w:rsidRPr="004E6728" w:rsidRDefault="00355E73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355E73" w:rsidRPr="00DD2F6A" w:rsidRDefault="00355E73" w:rsidP="007B48F8">
      <w:pPr>
        <w:pStyle w:val="a3"/>
        <w:numPr>
          <w:ilvl w:val="0"/>
          <w:numId w:val="12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  <w:r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الحقوق الأساسية للقضاة:</w:t>
      </w:r>
    </w:p>
    <w:p w:rsidR="0098408E" w:rsidRPr="004E6728" w:rsidRDefault="0098408E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</w:p>
    <w:p w:rsidR="00355E73" w:rsidRPr="004E6728" w:rsidRDefault="006F4D25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 </w:t>
      </w:r>
      <w:r w:rsidR="00355E73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 نادي قضاة ال</w:t>
      </w:r>
      <w:r w:rsidR="000B517B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مغرب أن جميع القيود  التي حددتها مسودة </w:t>
      </w:r>
      <w:r w:rsidR="00355E73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مشروع القانون التنظيمي 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على حرية تأسيس الجمعيات المهنية تعتبر مخالفة</w:t>
      </w:r>
      <w:r w:rsidR="009840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للدستور الذي حدد ضوابط ممارسة تلك الحقوق وفق ما تضمنه الفصل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111 الذي نص على أنه يمكن للقضاة الانتماء الى جمعيات أو انشاء جمعيات مهنية مع احترام واجبات التجرد و استقلال القضاء وطبقا للشروط المنصوص عليها في القانون ، و تبقى القيود الواردة في المواد </w:t>
      </w:r>
      <w:r w:rsid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(84الى 89 ،</w:t>
      </w:r>
      <w:r w:rsidR="009840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111 )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من المسودة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غير دستورية و مخالفة للمبادئ و الاعلانات الدولية و خصوصا مبادئ الأمم المتحدة </w:t>
      </w:r>
      <w:r w:rsidR="00DB2BC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( المبدأ الثامن : انسجاما مع مضمون الإعلان العالمي لحقوق الإنسان كغيرهم من المواطنين التمتع بحرية التعبير و الاعتقاد و تكوين الجمعيات و التجمع ...) .</w:t>
      </w:r>
    </w:p>
    <w:p w:rsidR="00D54999" w:rsidRPr="004E6728" w:rsidRDefault="00D5499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16378B" w:rsidRPr="004E6728" w:rsidRDefault="006F4D25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في نفس المنحى يعتبر نادي قضاة المغرب أن استمرار إل</w:t>
      </w:r>
      <w:r w:rsidR="0016378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زام القضاة  بالإقامة بمقر المحكمة التي يمارسون مهامهم بها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ـ كما ورد في المادة 101 من المسودة</w:t>
      </w:r>
      <w:r w:rsidR="0016378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ـ </w:t>
      </w:r>
      <w:r w:rsidR="0016378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 خرقا دستوريا للحريات و الحقوق الأساسية للمواطنين و لاسيما حرية التنقل عبر التراب الوطني و الاستقرار فيه و الخروج منه و العودة اليه طبقا للفصل 24 من الدستو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ر، و يقترح إل</w:t>
      </w:r>
      <w:r w:rsidR="0016378B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غاء الفصل المذكور خصوصا أمام تطور وسائل التنقل بين مختلف مدن المملكة. </w:t>
      </w:r>
    </w:p>
    <w:p w:rsidR="0098408E" w:rsidRPr="004E6728" w:rsidRDefault="006F4D25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</w:t>
      </w:r>
      <w:r w:rsidR="00F21FB4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و بخصوص المشاركة في الندوات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الوطنية</w:t>
      </w:r>
      <w:r w:rsidR="00502AB7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</w:t>
      </w:r>
      <w:r w:rsidR="00502AB7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الدولية</w:t>
      </w:r>
      <w:r w:rsidR="00502AB7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F21FB4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العلمية المرتبطة بالمجال القانوني و القضائي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 فإ</w:t>
      </w:r>
      <w:r w:rsidR="00EF6E7B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نه </w:t>
      </w:r>
      <w:r w:rsidR="00F21FB4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يشدد على التنصيص على منح جميع التسهيلات الضرورية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للمشاركة فيها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  و نفس الأمر بالنسبة لحضور اجتماعات الأجهزة المسيرة للجمعيات المهنية و أنشطتها .</w:t>
      </w:r>
    </w:p>
    <w:p w:rsidR="00355E73" w:rsidRPr="00DD2F6A" w:rsidRDefault="008C773E" w:rsidP="007B48F8">
      <w:pPr>
        <w:pStyle w:val="a3"/>
        <w:numPr>
          <w:ilvl w:val="0"/>
          <w:numId w:val="12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  <w:r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تقييم القضاة:</w:t>
      </w:r>
    </w:p>
    <w:p w:rsidR="00D54999" w:rsidRPr="004E6728" w:rsidRDefault="00D54999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</w:p>
    <w:p w:rsidR="000A3176" w:rsidRPr="004E6728" w:rsidRDefault="00B0218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 تقييم القضاة أداة فعالة في سبيل الرفع من النجاعة القضائية و تحسين أداء الادارة القضائية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,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حماية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حقوق الأفراد و الجماعات و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أمنهم القضائي ، و لهذا السبب فإ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 نادي قضاة المغرب  يشدد على ضرورة اعتماد نظام ل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تقييم القضاة يضمن استقلالهم في إ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طار 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من الموضوعية و الشفافية .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</w:p>
    <w:p w:rsidR="00502AB7" w:rsidRPr="004E6728" w:rsidRDefault="00B0218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</w:t>
      </w:r>
      <w:r w:rsidR="000A317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هكذا يعتبر أن تنظيم تقييم ا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لقضاة في ثلاث مواد (75-77) يوحي بالإبقاء على نفس مؤشرات التقييم  المعمول بها حاليا بمقتضى مرسوم 23 دجنبر 1975 ،</w:t>
      </w:r>
    </w:p>
    <w:p w:rsidR="000A3176" w:rsidRPr="004E6728" w:rsidRDefault="00D5499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و لهذا يقترح ضرورة اعتماد المؤهلات العلمية  و الكفاءات المكتسبة </w:t>
      </w:r>
      <w:r w:rsidR="00B021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ضمن تقارير التقييم ،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مع ضرورة تعليل تلك التقارير و إ</w:t>
      </w:r>
      <w:r w:rsidR="00B0218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رفاقها بمختلف وسائل الاثبات  عند الاقتضاء.</w:t>
      </w:r>
    </w:p>
    <w:p w:rsidR="00D54999" w:rsidRPr="004E6728" w:rsidRDefault="00B0218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لضمان شفافية  و موضوعية مؤشرات التقييم يقترح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نادي قضاة المغرب بالإضافة الى إ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سناد ا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لاختصاص للمسؤولين القضائيين في إ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نجاز تقارير</w:t>
      </w:r>
      <w:r w:rsidR="00502AB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التقييم ، أن يتم اعتماد درجة ثا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نية للتقييم تعهد للجنة منتخبة من طرف الجمعيات العامة لمحاكم الاستئناف 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lastRenderedPageBreak/>
        <w:t xml:space="preserve">بالنسبة لتقييم قضاة المحاكم الابتدائية ، و لجنة منتخبة  من الجمعية العامة لقضاة محكمة النقض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لتقييم مستشاري محاكم الاستئناف </w:t>
      </w:r>
      <w:r w:rsidR="00D54999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على أن تتم مناقشة مؤشرات التقييم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المنجزة من</w:t>
      </w:r>
      <w:r w:rsidR="004E6728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طرف</w:t>
      </w:r>
      <w:r w:rsidR="004E6728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الجهة</w:t>
      </w:r>
      <w:r w:rsidR="004E6728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التي</w:t>
      </w:r>
      <w:r w:rsidR="004E6728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تولت</w:t>
      </w:r>
      <w:r w:rsidR="004E6728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إعداده</w:t>
      </w:r>
      <w:r w:rsidR="004E6728"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مع القضاة المشمولين به 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.</w:t>
      </w:r>
    </w:p>
    <w:p w:rsidR="00B0218E" w:rsidRPr="004E6728" w:rsidRDefault="00B0218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و من أجل عدم تأثير التقييم على استقلال القضاة فان نادي قضاة المغرب يقترح عدم ربط مؤشرات ا</w:t>
      </w:r>
      <w:r w:rsidR="004E6728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لتقييم بالمسار المهني للقاضي ، إ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لا عن طريق سلوك مسطرة تأديبية أمام المجلس الأعلى للسلطة القضائية .</w:t>
      </w:r>
    </w:p>
    <w:p w:rsidR="00CE2811" w:rsidRPr="004E6728" w:rsidRDefault="00CE2811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B0218E" w:rsidRPr="004E6728" w:rsidRDefault="008C773E" w:rsidP="007B48F8">
      <w:pPr>
        <w:pStyle w:val="a3"/>
        <w:numPr>
          <w:ilvl w:val="0"/>
          <w:numId w:val="12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  <w:r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الجمعيات </w:t>
      </w:r>
      <w:r w:rsidR="00B0218E"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العامة للمحاكم:</w:t>
      </w:r>
    </w:p>
    <w:p w:rsidR="008C773E" w:rsidRPr="004E6728" w:rsidRDefault="008C773E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val="fr-FR" w:bidi="ar-MA"/>
        </w:rPr>
      </w:pPr>
    </w:p>
    <w:p w:rsidR="00B0218E" w:rsidRPr="004E6728" w:rsidRDefault="00B0218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يرتبط تنظيم الجمعيات العامة للمحاكم ارتباطا مباشرا باستقلال القضاة</w:t>
      </w:r>
      <w:r w:rsidR="00CE2811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و النجاعة القضائية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CE2811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، و ذلك لأن تنظيمها  يتمحور في توزيع الشعب و القضايا على  القضاة ، و هو أيضا لتكريس الادارة القضائية  الجماعية كأحد أهم ركائز الادارة الحديثة .</w:t>
      </w:r>
    </w:p>
    <w:p w:rsidR="00CE2811" w:rsidRPr="004E6728" w:rsidRDefault="00CE2811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و نظرا لأن مرسوم </w:t>
      </w:r>
      <w:r w:rsid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17 -7-1974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2D442A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المتعلق بالتنظيم القضائي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يتضمن العديد من النواقص و السلبيات ، فان نادي قضاة المغرب يقترح ضرورة تنظيم الجمعيات العامة للمحاكم في القانون التنظيمي المعتبر بمثابة النظام الأساسي للقضاة</w:t>
      </w:r>
      <w:r w:rsidR="002A464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</w:t>
      </w:r>
      <w:r w:rsidR="008C773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، </w:t>
      </w:r>
      <w:r w:rsidR="002A464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سواء من حيث شروط الدعوة لانعقادها و النصاب اللازم لسلامة اجتماعاتها و كيفية تسييرها و تحديد دور النيابة العامة فيها فضلا على أليات اتخاذ مقرراتها ووسائل الطعن فيها.</w:t>
      </w:r>
    </w:p>
    <w:p w:rsidR="00B0218E" w:rsidRPr="004E6728" w:rsidRDefault="002A4646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 في سياق توسيع المقاربة التشاركية الديموقر</w:t>
      </w:r>
      <w:r w:rsidR="00345AAB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اطية للجمعيات العامة  فانه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يقترح نقل العديد من الصلاحيات المخولة للمسؤولين القضائيين الى الجمعيات العامة للمحاكم ،لا سيما فيما يتعلق بمنح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الرخص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الإدارية</w:t>
      </w:r>
      <w:r w:rsidRPr="004E6728">
        <w:rPr>
          <w:rFonts w:ascii="Calibri" w:eastAsia="Calibri" w:hAnsi="Calibri" w:cs="Arial"/>
          <w:sz w:val="32"/>
          <w:szCs w:val="32"/>
          <w:rtl/>
          <w:lang w:val="fr-FR" w:bidi="ar-MA"/>
        </w:rPr>
        <w:t xml:space="preserve">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للقضاة و </w:t>
      </w:r>
      <w:r w:rsidR="000A4B62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تعيين نواب المسؤولين القضائيين و كذا رؤساء أقسام القضاء المتخصص</w:t>
      </w:r>
      <w:r w:rsidR="008C773E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في اطار المادة 10 من المسودة ،</w:t>
      </w:r>
      <w:r w:rsidR="000A4B62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و اختيار أعضاء اللجنة المكلفة بالتقييم  وفق الشكل المحدد أعلاه.</w:t>
      </w:r>
    </w:p>
    <w:p w:rsidR="008C773E" w:rsidRPr="004E6728" w:rsidRDefault="008C773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0A4B62" w:rsidRPr="00DD2F6A" w:rsidRDefault="000A4B62" w:rsidP="007476B2">
      <w:pPr>
        <w:pStyle w:val="a3"/>
        <w:numPr>
          <w:ilvl w:val="0"/>
          <w:numId w:val="12"/>
        </w:numPr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  <w:r w:rsidRPr="00DD2F6A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  ضمانات  الاستقلال المالي للسلطة القضائية و أعضائها:</w:t>
      </w:r>
    </w:p>
    <w:p w:rsidR="008C773E" w:rsidRPr="004E6728" w:rsidRDefault="008C773E" w:rsidP="007B48F8">
      <w:pPr>
        <w:pStyle w:val="a3"/>
        <w:ind w:left="-526" w:firstLine="720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</w:p>
    <w:p w:rsidR="008C773E" w:rsidRPr="004E6728" w:rsidRDefault="008C773E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يعتبر الاستقلال المالي للسلطة القضائية و أعضائها أحد أهم أركان الاستقلال الفع</w:t>
      </w:r>
      <w:r w:rsidR="00305DD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لي للسلطة القضائية ، و الذي يتمث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ل في ضرورة توفير </w:t>
      </w:r>
      <w:r w:rsidR="00305DD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جميع الوسائل اللازمة لقيام السلطة القضائية بدورها الدستوري في حماية الحقوق ، بالإضافة الى ملاءمة الرواتب و التعويضات  التي يتقاضاها القضاة بشكل دوري  مع الارتفاع الذي تعرفه مستويات الأسعار  ،</w:t>
      </w:r>
      <w:r w:rsidR="00305DD7" w:rsidRPr="004E6728">
        <w:rPr>
          <w:rFonts w:hint="cs"/>
          <w:sz w:val="32"/>
          <w:szCs w:val="32"/>
          <w:rtl/>
          <w:lang w:bidi="ar-MA"/>
        </w:rPr>
        <w:t xml:space="preserve"> و هكذا فقد اعتبرت  الاجراءات الفعالة لتنفيذ المبادئ  الأساسية لاستقلال السلطة القضائية  التي اعتمدتها الجمعية العامة للأمم المتحدة ،  أن تعيين عدد كاف من القضاة لمواجهة الأعباء القضائية ، و توفير الدعم اللازم للمحاكم، و الموظفين ، و المعدات ، و توفير الأمن </w:t>
      </w:r>
      <w:r w:rsidR="00305DD7" w:rsidRPr="004E6728">
        <w:rPr>
          <w:rFonts w:hint="cs"/>
          <w:sz w:val="32"/>
          <w:szCs w:val="32"/>
          <w:rtl/>
          <w:lang w:bidi="ar-MA"/>
        </w:rPr>
        <w:lastRenderedPageBreak/>
        <w:t>الشخصي للقضاة  ، و كذلك الأجور و المكافآت المناسبة  يعد من أهم اليات تنزيل الاستقلال المالي للسلطة القضائية و</w:t>
      </w:r>
      <w:r w:rsidR="00305DD7" w:rsidRPr="004E6728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="00305DD7" w:rsidRPr="004E6728">
        <w:rPr>
          <w:rFonts w:hint="cs"/>
          <w:sz w:val="32"/>
          <w:szCs w:val="32"/>
          <w:rtl/>
          <w:lang w:bidi="ar-MA"/>
        </w:rPr>
        <w:t>أعضائها</w:t>
      </w:r>
      <w:r w:rsidR="00305DD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. </w:t>
      </w:r>
    </w:p>
    <w:p w:rsidR="00305DD7" w:rsidRPr="004E6728" w:rsidRDefault="00305DD7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652FF8" w:rsidRPr="007476B2" w:rsidRDefault="00D07D2E" w:rsidP="007476B2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و لهذا يعتبر </w:t>
      </w:r>
      <w:r w:rsidR="00305DD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نادي قضاة المغرب ان مسودة مشروع القانون التنظيمي  لم تقرر تدابير تضمن الاستقلال المالي للسلطة القضائية و القضاة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(المادتين6-16)</w:t>
      </w:r>
      <w:r w:rsidR="00305DD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، و لهذا يقترح نادي قضاة المغرب ضرورة النص على مراجعة و ملاءمة التعويضات و المنافع التي تمنح 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للقضاة بشكل دوري داخل أجل أقصاه أربع </w:t>
      </w:r>
      <w:r w:rsidR="00305DD7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سنوات، فضلا عن اقرار تعويض للقضاة المتمرنين لا يقل عن رواتب</w:t>
      </w: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الموظفين المرسمين في السلم 11، و توفير الوسائل الضرورية لقيام القضاة بمهامهم .</w:t>
      </w:r>
    </w:p>
    <w:p w:rsidR="00FD2640" w:rsidRPr="004E6728" w:rsidRDefault="00D907B4" w:rsidP="007476B2">
      <w:pPr>
        <w:bidi w:val="0"/>
        <w:ind w:left="-526" w:firstLine="720"/>
        <w:jc w:val="right"/>
        <w:rPr>
          <w:rFonts w:ascii="Calibri" w:eastAsia="Calibri" w:hAnsi="Calibri" w:cs="Arial"/>
          <w:b/>
          <w:bCs/>
          <w:sz w:val="32"/>
          <w:szCs w:val="32"/>
          <w:u w:val="single"/>
          <w:lang w:val="fr-FR" w:bidi="ar-MA"/>
        </w:rPr>
      </w:pP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12 </w:t>
      </w:r>
      <w:r w:rsidR="00FD2640"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-</w:t>
      </w:r>
      <w:r w:rsidR="006B4B86" w:rsidRPr="004E6728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 xml:space="preserve"> آ</w:t>
      </w:r>
      <w:r w:rsidR="007476B2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val="fr-FR" w:bidi="ar-MA"/>
        </w:rPr>
        <w:t>ليات حماية القضاة:</w:t>
      </w:r>
    </w:p>
    <w:p w:rsidR="00FD2640" w:rsidRDefault="00FD2640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يعتبر نادي قضاة المغرب أن ما تضمنته مسودة مشروع القانون التنظيمي المعتبر بمثابة النظام الأساسي للقضاة </w:t>
      </w:r>
      <w:r w:rsidR="006B4B8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بهذا الخصوص لم يتضمن آليات اجرائية لحماية القضاة ، و لهذا يقترح نادي قضاة المغرب ضرورة النص على هذه الأليات و ذلك بضمان الأمن بقاعات الجلسات و مكاتب اجراء البحوث </w:t>
      </w:r>
      <w:proofErr w:type="spellStart"/>
      <w:r w:rsidR="006B4B8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والاستنطاقات</w:t>
      </w:r>
      <w:proofErr w:type="spellEnd"/>
      <w:r w:rsidR="006B4B8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، مع النص على أن جميع المحاضر المنجزة من طرف القضاة أثناء قيامهم بمهامهم </w:t>
      </w:r>
      <w:proofErr w:type="spellStart"/>
      <w:r w:rsidR="006B4B8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لاتباث</w:t>
      </w:r>
      <w:proofErr w:type="spellEnd"/>
      <w:r w:rsidR="006B4B86" w:rsidRPr="004E6728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وقائع الاعتداءات و التهجمات تعتبر حجة رسمية لا يطعن فيها الا بالزور ، هذا فضلا على توفير الأمن للقضاة بسبب بتهم في ملفات خاصة بناء على طلبهم .</w:t>
      </w:r>
    </w:p>
    <w:p w:rsidR="00005D35" w:rsidRDefault="00005D35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>هذه بعض الملاحظات التي سجلها نادي قضاة المغرب على مسودة مشروع القانون التنظيمي المتعلق بالنظام الأساسي للقضاة ، و التي تهدف بشكل موضوعي الى اقرار قانون تنظيمي ضامن للاستقلال الفعلي و الحقيقي للسلطة القضائية  الذي يعتبر طموح كل مواطن من أجل عدالة مواطنة و نزيهة .</w:t>
      </w:r>
    </w:p>
    <w:p w:rsidR="007476B2" w:rsidRDefault="00005D35" w:rsidP="007476B2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              </w:t>
      </w:r>
      <w:r w:rsidR="007476B2"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                </w:t>
      </w:r>
    </w:p>
    <w:p w:rsidR="007476B2" w:rsidRDefault="007476B2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005D35" w:rsidRPr="007476B2" w:rsidRDefault="00005D35" w:rsidP="007476B2">
      <w:pPr>
        <w:ind w:left="-526" w:firstLine="720"/>
        <w:jc w:val="right"/>
        <w:rPr>
          <w:rFonts w:ascii="Calibri" w:eastAsia="Calibri" w:hAnsi="Calibri" w:cs="Arial"/>
          <w:b/>
          <w:bCs/>
          <w:sz w:val="32"/>
          <w:szCs w:val="32"/>
          <w:rtl/>
          <w:lang w:val="fr-FR" w:bidi="ar-MA"/>
        </w:rPr>
      </w:pPr>
      <w:r w:rsidRPr="007476B2">
        <w:rPr>
          <w:rFonts w:ascii="Calibri" w:eastAsia="Calibri" w:hAnsi="Calibri" w:cs="Arial" w:hint="cs"/>
          <w:b/>
          <w:bCs/>
          <w:sz w:val="32"/>
          <w:szCs w:val="32"/>
          <w:rtl/>
          <w:lang w:val="fr-FR" w:bidi="ar-MA"/>
        </w:rPr>
        <w:t xml:space="preserve">المكتب التنفيذي </w:t>
      </w:r>
    </w:p>
    <w:p w:rsidR="00DD2F6A" w:rsidRDefault="00DD2F6A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                                                </w:t>
      </w:r>
    </w:p>
    <w:p w:rsidR="00005D35" w:rsidRPr="004E6728" w:rsidRDefault="00005D35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  <w:r>
        <w:rPr>
          <w:rFonts w:ascii="Calibri" w:eastAsia="Calibri" w:hAnsi="Calibri" w:cs="Arial" w:hint="cs"/>
          <w:sz w:val="32"/>
          <w:szCs w:val="32"/>
          <w:rtl/>
          <w:lang w:val="fr-FR" w:bidi="ar-MA"/>
        </w:rPr>
        <w:t xml:space="preserve">                                                    </w:t>
      </w:r>
    </w:p>
    <w:p w:rsidR="00165A09" w:rsidRPr="004E6728" w:rsidRDefault="00165A0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165A09" w:rsidRPr="004E6728" w:rsidRDefault="00165A0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3A4642" w:rsidRPr="004E6728" w:rsidRDefault="003A4642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  <w:r w:rsidRPr="004E6728">
        <w:rPr>
          <w:rFonts w:ascii="Calibri" w:eastAsia="Calibri" w:hAnsi="Calibri" w:cs="Arial" w:hint="cs"/>
          <w:sz w:val="32"/>
          <w:szCs w:val="32"/>
          <w:rtl/>
          <w:lang w:val="fr-FR"/>
        </w:rPr>
        <w:lastRenderedPageBreak/>
        <w:t xml:space="preserve"> </w:t>
      </w:r>
    </w:p>
    <w:p w:rsidR="00931819" w:rsidRPr="004E6728" w:rsidRDefault="0093181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931819" w:rsidRPr="004E6728" w:rsidRDefault="00931819" w:rsidP="007B48F8">
      <w:pPr>
        <w:pStyle w:val="a3"/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 w:bidi="ar-MA"/>
        </w:rPr>
      </w:pPr>
    </w:p>
    <w:p w:rsidR="002F4D9F" w:rsidRPr="004E6728" w:rsidRDefault="002F4D9F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</w:p>
    <w:p w:rsidR="002F4D9F" w:rsidRPr="004E6728" w:rsidRDefault="002F4D9F" w:rsidP="007B48F8">
      <w:pPr>
        <w:ind w:left="-526" w:firstLine="720"/>
        <w:jc w:val="both"/>
        <w:rPr>
          <w:rFonts w:ascii="Calibri" w:eastAsia="Calibri" w:hAnsi="Calibri" w:cs="Arial"/>
          <w:sz w:val="32"/>
          <w:szCs w:val="32"/>
          <w:rtl/>
          <w:lang w:val="fr-FR"/>
        </w:rPr>
      </w:pPr>
    </w:p>
    <w:p w:rsidR="005373AA" w:rsidRPr="004E6728" w:rsidRDefault="005373AA" w:rsidP="007B48F8">
      <w:pPr>
        <w:ind w:left="-526" w:firstLine="720"/>
        <w:jc w:val="both"/>
        <w:rPr>
          <w:rFonts w:ascii="Calibri" w:eastAsia="Calibri" w:hAnsi="Calibri" w:cs="Arial"/>
          <w:color w:val="FF0000"/>
          <w:sz w:val="32"/>
          <w:szCs w:val="32"/>
          <w:rtl/>
          <w:lang w:val="fr-FR"/>
        </w:rPr>
      </w:pPr>
    </w:p>
    <w:p w:rsidR="005373AA" w:rsidRPr="004E6728" w:rsidRDefault="005373AA" w:rsidP="007B48F8">
      <w:pPr>
        <w:ind w:left="-526" w:firstLine="720"/>
        <w:jc w:val="both"/>
        <w:rPr>
          <w:sz w:val="32"/>
          <w:szCs w:val="32"/>
          <w:rtl/>
        </w:rPr>
      </w:pPr>
    </w:p>
    <w:p w:rsidR="00EB7B97" w:rsidRPr="004E6728" w:rsidRDefault="00EB7B97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</w:p>
    <w:p w:rsidR="00EB7B97" w:rsidRPr="004E6728" w:rsidRDefault="00EB7B97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</w:p>
    <w:p w:rsidR="00EB7B97" w:rsidRPr="004E6728" w:rsidRDefault="00EB7B97" w:rsidP="007B48F8">
      <w:pPr>
        <w:ind w:left="-526" w:firstLine="720"/>
        <w:jc w:val="both"/>
        <w:rPr>
          <w:sz w:val="32"/>
          <w:szCs w:val="32"/>
          <w:rtl/>
          <w:lang w:bidi="ar-MA"/>
        </w:rPr>
      </w:pPr>
    </w:p>
    <w:p w:rsidR="00EB7B97" w:rsidRPr="004E6728" w:rsidRDefault="00EB7B97" w:rsidP="007B48F8">
      <w:pPr>
        <w:ind w:left="-526" w:firstLine="720"/>
        <w:jc w:val="both"/>
        <w:rPr>
          <w:sz w:val="32"/>
          <w:szCs w:val="32"/>
          <w:lang w:bidi="ar-MA"/>
        </w:rPr>
      </w:pPr>
      <w:r w:rsidRPr="004E6728">
        <w:rPr>
          <w:rFonts w:hint="cs"/>
          <w:sz w:val="32"/>
          <w:szCs w:val="32"/>
          <w:rtl/>
          <w:lang w:bidi="ar-MA"/>
        </w:rPr>
        <w:t xml:space="preserve">                       </w:t>
      </w:r>
    </w:p>
    <w:sectPr w:rsidR="00EB7B97" w:rsidRPr="004E6728" w:rsidSect="00C83B55"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2211"/>
    <w:multiLevelType w:val="hybridMultilevel"/>
    <w:tmpl w:val="28E071CE"/>
    <w:lvl w:ilvl="0" w:tplc="E6644234">
      <w:start w:val="8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5D2677"/>
    <w:multiLevelType w:val="hybridMultilevel"/>
    <w:tmpl w:val="E94A3986"/>
    <w:lvl w:ilvl="0" w:tplc="FEC09E3C">
      <w:start w:val="2"/>
      <w:numFmt w:val="arabicAlpha"/>
      <w:lvlText w:val="%1-"/>
      <w:lvlJc w:val="left"/>
      <w:pPr>
        <w:ind w:left="2201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921" w:hanging="360"/>
      </w:pPr>
    </w:lvl>
    <w:lvl w:ilvl="2" w:tplc="0409001B" w:tentative="1">
      <w:start w:val="1"/>
      <w:numFmt w:val="lowerRoman"/>
      <w:lvlText w:val="%3."/>
      <w:lvlJc w:val="right"/>
      <w:pPr>
        <w:ind w:left="3641" w:hanging="180"/>
      </w:pPr>
    </w:lvl>
    <w:lvl w:ilvl="3" w:tplc="0409000F" w:tentative="1">
      <w:start w:val="1"/>
      <w:numFmt w:val="decimal"/>
      <w:lvlText w:val="%4."/>
      <w:lvlJc w:val="left"/>
      <w:pPr>
        <w:ind w:left="4361" w:hanging="360"/>
      </w:pPr>
    </w:lvl>
    <w:lvl w:ilvl="4" w:tplc="04090019" w:tentative="1">
      <w:start w:val="1"/>
      <w:numFmt w:val="lowerLetter"/>
      <w:lvlText w:val="%5."/>
      <w:lvlJc w:val="left"/>
      <w:pPr>
        <w:ind w:left="5081" w:hanging="360"/>
      </w:pPr>
    </w:lvl>
    <w:lvl w:ilvl="5" w:tplc="0409001B" w:tentative="1">
      <w:start w:val="1"/>
      <w:numFmt w:val="lowerRoman"/>
      <w:lvlText w:val="%6."/>
      <w:lvlJc w:val="right"/>
      <w:pPr>
        <w:ind w:left="5801" w:hanging="180"/>
      </w:pPr>
    </w:lvl>
    <w:lvl w:ilvl="6" w:tplc="0409000F" w:tentative="1">
      <w:start w:val="1"/>
      <w:numFmt w:val="decimal"/>
      <w:lvlText w:val="%7."/>
      <w:lvlJc w:val="left"/>
      <w:pPr>
        <w:ind w:left="6521" w:hanging="360"/>
      </w:pPr>
    </w:lvl>
    <w:lvl w:ilvl="7" w:tplc="04090019" w:tentative="1">
      <w:start w:val="1"/>
      <w:numFmt w:val="lowerLetter"/>
      <w:lvlText w:val="%8."/>
      <w:lvlJc w:val="left"/>
      <w:pPr>
        <w:ind w:left="7241" w:hanging="360"/>
      </w:pPr>
    </w:lvl>
    <w:lvl w:ilvl="8" w:tplc="0409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">
    <w:nsid w:val="2B714338"/>
    <w:multiLevelType w:val="hybridMultilevel"/>
    <w:tmpl w:val="91FE54AA"/>
    <w:lvl w:ilvl="0" w:tplc="166A67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66234"/>
    <w:multiLevelType w:val="hybridMultilevel"/>
    <w:tmpl w:val="A1C217DE"/>
    <w:lvl w:ilvl="0" w:tplc="71C2BD8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12FDE"/>
    <w:multiLevelType w:val="hybridMultilevel"/>
    <w:tmpl w:val="EE0CFCBE"/>
    <w:lvl w:ilvl="0" w:tplc="DD989A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A1F8E"/>
    <w:multiLevelType w:val="hybridMultilevel"/>
    <w:tmpl w:val="74C63F8C"/>
    <w:lvl w:ilvl="0" w:tplc="1BB69D2E">
      <w:start w:val="1"/>
      <w:numFmt w:val="bullet"/>
      <w:lvlText w:val="-"/>
      <w:lvlJc w:val="left"/>
      <w:pPr>
        <w:ind w:left="2201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6">
    <w:nsid w:val="462A7042"/>
    <w:multiLevelType w:val="hybridMultilevel"/>
    <w:tmpl w:val="415A8B40"/>
    <w:lvl w:ilvl="0" w:tplc="CCD6BB5C">
      <w:start w:val="1"/>
      <w:numFmt w:val="decimal"/>
      <w:lvlText w:val="%1-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490F0694"/>
    <w:multiLevelType w:val="hybridMultilevel"/>
    <w:tmpl w:val="B6649F6E"/>
    <w:lvl w:ilvl="0" w:tplc="7F30D7B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A79383A"/>
    <w:multiLevelType w:val="hybridMultilevel"/>
    <w:tmpl w:val="58FC492E"/>
    <w:lvl w:ilvl="0" w:tplc="8FDC894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EC76092"/>
    <w:multiLevelType w:val="hybridMultilevel"/>
    <w:tmpl w:val="C534E8D4"/>
    <w:lvl w:ilvl="0" w:tplc="1748797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7AA20CB"/>
    <w:multiLevelType w:val="hybridMultilevel"/>
    <w:tmpl w:val="DC58CD6E"/>
    <w:lvl w:ilvl="0" w:tplc="A6E2A34A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9BA4EAF"/>
    <w:multiLevelType w:val="hybridMultilevel"/>
    <w:tmpl w:val="C5221BF8"/>
    <w:lvl w:ilvl="0" w:tplc="797A9D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275C0C"/>
    <w:multiLevelType w:val="hybridMultilevel"/>
    <w:tmpl w:val="9AD4233C"/>
    <w:lvl w:ilvl="0" w:tplc="CD70FD28">
      <w:start w:val="8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4"/>
  </w:num>
  <w:num w:numId="9">
    <w:abstractNumId w:val="6"/>
  </w:num>
  <w:num w:numId="10">
    <w:abstractNumId w:val="5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B97"/>
    <w:rsid w:val="00005D35"/>
    <w:rsid w:val="0008682F"/>
    <w:rsid w:val="000A3176"/>
    <w:rsid w:val="000A4B62"/>
    <w:rsid w:val="000B517B"/>
    <w:rsid w:val="0016378B"/>
    <w:rsid w:val="00165A09"/>
    <w:rsid w:val="001902EB"/>
    <w:rsid w:val="001C5989"/>
    <w:rsid w:val="001F7A2A"/>
    <w:rsid w:val="00215DC9"/>
    <w:rsid w:val="002A4646"/>
    <w:rsid w:val="002D442A"/>
    <w:rsid w:val="002F0806"/>
    <w:rsid w:val="002F4D9F"/>
    <w:rsid w:val="00305DD7"/>
    <w:rsid w:val="00345AAB"/>
    <w:rsid w:val="00355E73"/>
    <w:rsid w:val="003A4642"/>
    <w:rsid w:val="0041627A"/>
    <w:rsid w:val="00425140"/>
    <w:rsid w:val="00427CF8"/>
    <w:rsid w:val="0044578C"/>
    <w:rsid w:val="004E6728"/>
    <w:rsid w:val="00502AB7"/>
    <w:rsid w:val="005046F5"/>
    <w:rsid w:val="00510F6F"/>
    <w:rsid w:val="005373AA"/>
    <w:rsid w:val="00652FF8"/>
    <w:rsid w:val="00677F32"/>
    <w:rsid w:val="006B4B86"/>
    <w:rsid w:val="006F4D25"/>
    <w:rsid w:val="007476B2"/>
    <w:rsid w:val="00751339"/>
    <w:rsid w:val="007905E4"/>
    <w:rsid w:val="007B48F8"/>
    <w:rsid w:val="007F4FFE"/>
    <w:rsid w:val="0084103C"/>
    <w:rsid w:val="008C773E"/>
    <w:rsid w:val="008E3ADF"/>
    <w:rsid w:val="00931819"/>
    <w:rsid w:val="00950FE0"/>
    <w:rsid w:val="0098408E"/>
    <w:rsid w:val="00AD1B64"/>
    <w:rsid w:val="00B0218E"/>
    <w:rsid w:val="00B04B00"/>
    <w:rsid w:val="00C83B55"/>
    <w:rsid w:val="00C93D45"/>
    <w:rsid w:val="00CB28CB"/>
    <w:rsid w:val="00CD1599"/>
    <w:rsid w:val="00CE2811"/>
    <w:rsid w:val="00D07D2E"/>
    <w:rsid w:val="00D54999"/>
    <w:rsid w:val="00D907B4"/>
    <w:rsid w:val="00D915AA"/>
    <w:rsid w:val="00DA2F80"/>
    <w:rsid w:val="00DB2BCE"/>
    <w:rsid w:val="00DB4D87"/>
    <w:rsid w:val="00DD2F6A"/>
    <w:rsid w:val="00E627A9"/>
    <w:rsid w:val="00EB7B97"/>
    <w:rsid w:val="00EF6E7B"/>
    <w:rsid w:val="00F21FB4"/>
    <w:rsid w:val="00F40057"/>
    <w:rsid w:val="00FD2640"/>
    <w:rsid w:val="00FE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97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C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8C7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97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C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8C7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3140</Words>
  <Characters>17900</Characters>
  <Application>Microsoft Office Word</Application>
  <DocSecurity>0</DocSecurity>
  <Lines>149</Lines>
  <Paragraphs>41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MinJusticeX</dc:creator>
  <cp:lastModifiedBy>MinJusticeX</cp:lastModifiedBy>
  <cp:revision>21</cp:revision>
  <cp:lastPrinted>2013-11-19T11:29:00Z</cp:lastPrinted>
  <dcterms:created xsi:type="dcterms:W3CDTF">2013-11-17T14:08:00Z</dcterms:created>
  <dcterms:modified xsi:type="dcterms:W3CDTF">2013-11-19T11:30:00Z</dcterms:modified>
</cp:coreProperties>
</file>